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1" w:type="dxa"/>
        <w:jc w:val="center"/>
        <w:tblInd w:w="-960" w:type="dxa"/>
        <w:tblBorders>
          <w:top w:val="threeDEmboss" w:sz="36" w:space="0" w:color="auto"/>
          <w:left w:val="threeDEmboss" w:sz="36" w:space="0" w:color="auto"/>
          <w:bottom w:val="threeDEmboss" w:sz="36" w:space="0" w:color="auto"/>
          <w:right w:val="threeDEmboss" w:sz="36" w:space="0" w:color="auto"/>
          <w:insideH w:val="threeDEmboss" w:sz="36" w:space="0" w:color="auto"/>
          <w:insideV w:val="threeDEmboss" w:sz="36" w:space="0" w:color="auto"/>
        </w:tblBorders>
        <w:tblLook w:val="01E0"/>
      </w:tblPr>
      <w:tblGrid>
        <w:gridCol w:w="10181"/>
      </w:tblGrid>
      <w:tr w:rsidR="00DD7E71" w:rsidRPr="003C2D8F" w:rsidTr="00A463FA">
        <w:trPr>
          <w:jc w:val="center"/>
        </w:trPr>
        <w:tc>
          <w:tcPr>
            <w:tcW w:w="10181" w:type="dxa"/>
          </w:tcPr>
          <w:p w:rsidR="00DD7E71" w:rsidRPr="003C2D8F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b/>
              </w:rPr>
              <w:br w:type="page"/>
            </w:r>
            <w:r>
              <w:rPr>
                <w:noProof/>
              </w:rPr>
              <w:drawing>
                <wp:inline distT="0" distB="0" distL="0" distR="0">
                  <wp:extent cx="1857375" cy="12287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E71" w:rsidRPr="003C2D8F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ГЕНЕРАЛЬНЫЙ ПЛАН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КРАСНОАРМЕЙСКОГО СЕЛЬСКОГО ПОСЕЛЕНИЯ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</w:t>
            </w:r>
          </w:p>
          <w:p w:rsidR="00DD7E71" w:rsidRPr="003C2D8F" w:rsidRDefault="00DD7E71" w:rsidP="00A463FA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>СВЕРДЛОВСКОГО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РАЙОНА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ОРЛОВСКОЙ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ОБЛАСТИ</w:t>
            </w: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ТОМ 1</w:t>
            </w:r>
          </w:p>
          <w:p w:rsidR="00DD7E71" w:rsidRPr="003C2D8F" w:rsidRDefault="00DD7E71" w:rsidP="00A463FA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D7E71" w:rsidRPr="003C2D8F" w:rsidRDefault="00DD7E71" w:rsidP="00A463FA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ПОЛОЖЕНИЯ О ТЕРРИТОРИАЛЬНОМ ПЛАНИРОВАНИИ</w:t>
            </w: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D7E71" w:rsidRPr="003C2D8F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D7E71" w:rsidRPr="003C2D8F" w:rsidRDefault="00DD7E71" w:rsidP="00A463F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>Генеральный директор                                                         Миронов Г. Э.</w:t>
            </w: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D7E71" w:rsidRPr="003C2D8F" w:rsidRDefault="00DD7E71" w:rsidP="00A463F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Руководитель проекта</w:t>
            </w:r>
            <w:r w:rsidRPr="003C2D8F">
              <w:rPr>
                <w:rFonts w:ascii="Arial" w:hAnsi="Arial" w:cs="Arial"/>
                <w:sz w:val="28"/>
                <w:szCs w:val="28"/>
              </w:rPr>
              <w:t xml:space="preserve"> 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</w:t>
            </w:r>
            <w:r w:rsidR="00292BA9">
              <w:rPr>
                <w:rFonts w:ascii="Arial" w:hAnsi="Arial" w:cs="Arial"/>
                <w:sz w:val="28"/>
                <w:szCs w:val="28"/>
              </w:rPr>
              <w:t xml:space="preserve">    </w:t>
            </w:r>
            <w:r>
              <w:rPr>
                <w:rFonts w:ascii="Arial" w:hAnsi="Arial" w:cs="Arial"/>
                <w:sz w:val="28"/>
                <w:szCs w:val="28"/>
              </w:rPr>
              <w:t>К</w:t>
            </w:r>
            <w:r w:rsidRPr="003C2D8F">
              <w:rPr>
                <w:rFonts w:ascii="Arial" w:hAnsi="Arial" w:cs="Arial"/>
                <w:sz w:val="28"/>
                <w:szCs w:val="28"/>
              </w:rPr>
              <w:t>орабинских М. В.</w:t>
            </w: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D7E71" w:rsidRPr="003C2D8F" w:rsidRDefault="00DD7E71" w:rsidP="00A463F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 xml:space="preserve">Главный </w:t>
            </w:r>
            <w:r>
              <w:rPr>
                <w:rFonts w:ascii="Arial" w:hAnsi="Arial" w:cs="Arial"/>
                <w:sz w:val="28"/>
                <w:szCs w:val="28"/>
              </w:rPr>
              <w:t>архитектор</w:t>
            </w:r>
            <w:r w:rsidRPr="003C2D8F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Оселко Э.Г.</w:t>
            </w: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9028C" w:rsidRDefault="0059028C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9028C" w:rsidRDefault="0059028C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9028C" w:rsidRDefault="0059028C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9028C" w:rsidRDefault="0059028C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9028C" w:rsidRDefault="0059028C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9028C" w:rsidRDefault="0059028C" w:rsidP="00A463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9028C" w:rsidRDefault="0059028C" w:rsidP="00A463FA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D7E71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D7E71" w:rsidRPr="003C2D8F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 xml:space="preserve">Москва </w:t>
            </w:r>
          </w:p>
          <w:p w:rsidR="00DD7E71" w:rsidRPr="00B701CD" w:rsidRDefault="00DD7E71" w:rsidP="00A463FA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>201</w:t>
            </w:r>
            <w:r w:rsidRPr="00B701CD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</w:tbl>
    <w:p w:rsidR="00DD7E71" w:rsidRDefault="00DD7E71" w:rsidP="00DD7E71"/>
    <w:p w:rsidR="00DD7E71" w:rsidRPr="00FB55FA" w:rsidRDefault="00DD7E71" w:rsidP="00DD7E71">
      <w:pPr>
        <w:pStyle w:val="a5"/>
        <w:jc w:val="center"/>
        <w:rPr>
          <w:b/>
        </w:rPr>
      </w:pPr>
      <w:r w:rsidRPr="00FB55FA">
        <w:rPr>
          <w:b/>
        </w:rPr>
        <w:lastRenderedPageBreak/>
        <w:t>СОСТАВ ПРОЕКТА</w:t>
      </w:r>
    </w:p>
    <w:p w:rsidR="00DD7E71" w:rsidRDefault="00DD7E71" w:rsidP="00DD7E71">
      <w:pPr>
        <w:pStyle w:val="a5"/>
        <w:spacing w:line="276" w:lineRule="auto"/>
        <w:rPr>
          <w:b/>
        </w:rPr>
      </w:pPr>
      <w:r w:rsidRPr="00FB55FA">
        <w:rPr>
          <w:b/>
        </w:rPr>
        <w:t xml:space="preserve">ТОМ 1: «ПОЛОЖЕНИЯ О ТЕРРИТОРИАЛЬНОМ ПЛАНИРОВАНИИ» </w:t>
      </w:r>
      <w:r>
        <w:rPr>
          <w:b/>
        </w:rPr>
        <w:t>КРАСНОАРМЕЙСКОГО</w:t>
      </w:r>
      <w:r w:rsidRPr="00FB55FA">
        <w:rPr>
          <w:b/>
        </w:rPr>
        <w:t xml:space="preserve"> СЕЛЬСКОГО ПОСЕЛЕНИЯ СВЕРДЛОВСКОГО РАЙОНА ОРЛОВСКОЙ ОБЛАСТИ</w:t>
      </w:r>
    </w:p>
    <w:p w:rsidR="00DD7E71" w:rsidRDefault="00DD7E71" w:rsidP="00DD7E71">
      <w:pPr>
        <w:pStyle w:val="a5"/>
        <w:rPr>
          <w:b/>
        </w:rPr>
      </w:pPr>
    </w:p>
    <w:p w:rsidR="00DD7E71" w:rsidRDefault="00DD7E71" w:rsidP="00DD7E71">
      <w:pPr>
        <w:pStyle w:val="a5"/>
        <w:rPr>
          <w:b/>
        </w:rPr>
      </w:pPr>
    </w:p>
    <w:p w:rsidR="00DD7E71" w:rsidRDefault="00DD7E71" w:rsidP="00DD7E71">
      <w:pPr>
        <w:pStyle w:val="a5"/>
        <w:spacing w:line="276" w:lineRule="auto"/>
        <w:rPr>
          <w:b/>
        </w:rPr>
      </w:pPr>
      <w:r>
        <w:rPr>
          <w:b/>
        </w:rPr>
        <w:t xml:space="preserve">ТОМ 2: </w:t>
      </w:r>
      <w:r w:rsidRPr="004E3357">
        <w:rPr>
          <w:b/>
        </w:rPr>
        <w:t xml:space="preserve">«МАТЕРИАЛЫ ПО ОБОСНОВАНИЮ» ГЕНЕРАЛЬНОГО ПЛАНА </w:t>
      </w:r>
      <w:r w:rsidR="007452BD">
        <w:rPr>
          <w:b/>
        </w:rPr>
        <w:t>КРА</w:t>
      </w:r>
      <w:r>
        <w:rPr>
          <w:b/>
        </w:rPr>
        <w:t>С</w:t>
      </w:r>
      <w:r w:rsidR="007452BD">
        <w:rPr>
          <w:b/>
        </w:rPr>
        <w:t>Н</w:t>
      </w:r>
      <w:r>
        <w:rPr>
          <w:b/>
        </w:rPr>
        <w:t>ОАРМЕЙСКОГО</w:t>
      </w:r>
      <w:r w:rsidRPr="004E3357">
        <w:rPr>
          <w:b/>
        </w:rPr>
        <w:t xml:space="preserve"> СЕЛЬСКОГО ПОСЕЛЕНИЯ СВЕРДЛОВСКОГО РАЙОНА ОРЛОВСКОЙ ОБЛАСТИ</w:t>
      </w:r>
    </w:p>
    <w:p w:rsidR="00DD7E71" w:rsidRDefault="00DD7E71" w:rsidP="00DD7E71">
      <w:pPr>
        <w:pStyle w:val="a5"/>
        <w:rPr>
          <w:b/>
        </w:rPr>
      </w:pPr>
    </w:p>
    <w:p w:rsidR="00DD7E71" w:rsidRDefault="00DD7E71" w:rsidP="00DD7E71">
      <w:pPr>
        <w:pStyle w:val="a5"/>
        <w:jc w:val="center"/>
        <w:rPr>
          <w:b/>
          <w:szCs w:val="26"/>
        </w:rPr>
      </w:pPr>
      <w:r w:rsidRPr="004E3357">
        <w:rPr>
          <w:b/>
          <w:szCs w:val="26"/>
        </w:rPr>
        <w:t>ГРАФИЧЕСКИЕ МАТЕРИАЛЫ</w:t>
      </w:r>
    </w:p>
    <w:p w:rsidR="00DD7E71" w:rsidRPr="004E3357" w:rsidRDefault="00DD7E71" w:rsidP="00DD7E71">
      <w:pPr>
        <w:pStyle w:val="a5"/>
        <w:rPr>
          <w:b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7128"/>
        <w:gridCol w:w="1822"/>
      </w:tblGrid>
      <w:tr w:rsidR="00DD7E71" w:rsidRPr="004E3357" w:rsidTr="00A463FA">
        <w:trPr>
          <w:jc w:val="center"/>
        </w:trPr>
        <w:tc>
          <w:tcPr>
            <w:tcW w:w="621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№ п/п</w:t>
            </w:r>
          </w:p>
        </w:tc>
        <w:tc>
          <w:tcPr>
            <w:tcW w:w="7128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Название чертежа</w:t>
            </w:r>
          </w:p>
        </w:tc>
        <w:tc>
          <w:tcPr>
            <w:tcW w:w="1822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Масштаб</w:t>
            </w:r>
          </w:p>
        </w:tc>
      </w:tr>
      <w:tr w:rsidR="00DD7E71" w:rsidRPr="004E3357" w:rsidTr="00A463FA">
        <w:trPr>
          <w:jc w:val="center"/>
        </w:trPr>
        <w:tc>
          <w:tcPr>
            <w:tcW w:w="621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1</w:t>
            </w:r>
          </w:p>
        </w:tc>
        <w:tc>
          <w:tcPr>
            <w:tcW w:w="7128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 xml:space="preserve">Современное использование территории </w:t>
            </w:r>
          </w:p>
        </w:tc>
        <w:tc>
          <w:tcPr>
            <w:tcW w:w="1822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D7E71" w:rsidRPr="004E3357" w:rsidTr="00A463FA">
        <w:trPr>
          <w:jc w:val="center"/>
        </w:trPr>
        <w:tc>
          <w:tcPr>
            <w:tcW w:w="621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2</w:t>
            </w:r>
          </w:p>
        </w:tc>
        <w:tc>
          <w:tcPr>
            <w:tcW w:w="7128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Функциональное зонирование территории</w:t>
            </w:r>
          </w:p>
        </w:tc>
        <w:tc>
          <w:tcPr>
            <w:tcW w:w="1822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D7E71" w:rsidRPr="004E3357" w:rsidTr="00A463FA">
        <w:trPr>
          <w:jc w:val="center"/>
        </w:trPr>
        <w:tc>
          <w:tcPr>
            <w:tcW w:w="621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3</w:t>
            </w:r>
          </w:p>
        </w:tc>
        <w:tc>
          <w:tcPr>
            <w:tcW w:w="7128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Проектный план</w:t>
            </w:r>
          </w:p>
        </w:tc>
        <w:tc>
          <w:tcPr>
            <w:tcW w:w="1822" w:type="dxa"/>
          </w:tcPr>
          <w:p w:rsidR="00DD7E71" w:rsidRPr="004E3357" w:rsidRDefault="00DD7E71" w:rsidP="00A463FA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</w:tbl>
    <w:p w:rsidR="00DD7E71" w:rsidRDefault="00DD7E71" w:rsidP="00DD7E71">
      <w:pPr>
        <w:pStyle w:val="a5"/>
        <w:rPr>
          <w:b/>
        </w:rPr>
      </w:pPr>
    </w:p>
    <w:p w:rsidR="00DD7E71" w:rsidRDefault="00DD7E71" w:rsidP="00170328">
      <w:pPr>
        <w:pStyle w:val="a5"/>
        <w:spacing w:line="276" w:lineRule="auto"/>
        <w:ind w:firstLine="0"/>
        <w:rPr>
          <w:b/>
        </w:rPr>
      </w:pPr>
      <w:r>
        <w:rPr>
          <w:b/>
        </w:rPr>
        <w:br w:type="page"/>
      </w:r>
      <w:r w:rsidR="00170328" w:rsidRPr="00FB55FA">
        <w:rPr>
          <w:b/>
        </w:rPr>
        <w:lastRenderedPageBreak/>
        <w:t xml:space="preserve">ТОМ 1: «ПОЛОЖЕНИЯ О ТЕРРИТОРИАЛЬНОМ ПЛАНИРОВАНИИ» </w:t>
      </w:r>
      <w:r w:rsidR="00170328">
        <w:rPr>
          <w:b/>
        </w:rPr>
        <w:t>КРАСНОАРМЕЙСКОГО</w:t>
      </w:r>
      <w:r w:rsidR="00170328" w:rsidRPr="00FB55FA">
        <w:rPr>
          <w:b/>
        </w:rPr>
        <w:t xml:space="preserve"> СЕЛЬСКОГО ПОСЕЛЕНИЯ СВЕРДЛОВСКОГО РАЙОНА ОРЛОВСКОЙ ОБЛАСТИ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6583754"/>
        <w:docPartObj>
          <w:docPartGallery w:val="Table of Contents"/>
          <w:docPartUnique/>
        </w:docPartObj>
      </w:sdtPr>
      <w:sdtContent>
        <w:p w:rsidR="00DD7E71" w:rsidRPr="008529D8" w:rsidRDefault="00DD7E71" w:rsidP="00DD7E71">
          <w:pPr>
            <w:pStyle w:val="a7"/>
            <w:rPr>
              <w:color w:val="auto"/>
            </w:rPr>
          </w:pPr>
          <w:r w:rsidRPr="008529D8">
            <w:rPr>
              <w:color w:val="auto"/>
            </w:rPr>
            <w:t>Оглавление</w:t>
          </w:r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r>
            <w:fldChar w:fldCharType="begin"/>
          </w:r>
          <w:r w:rsidR="00DD7E71">
            <w:instrText xml:space="preserve"> TOC \o "1-3" \h \z \u </w:instrText>
          </w:r>
          <w:r>
            <w:fldChar w:fldCharType="separate"/>
          </w:r>
          <w:hyperlink w:anchor="_Toc310940735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ВВЕДЕНИЕ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36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1. МЕРОПРИЯТИЯ ПО ОХРАНЕ ОКРУЖАЮЩЕ</w:t>
            </w:r>
            <w:r w:rsidR="00924D1C" w:rsidRPr="00D35E6D">
              <w:rPr>
                <w:rStyle w:val="a8"/>
                <w:noProof/>
              </w:rPr>
              <w:t>Й</w:t>
            </w:r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 xml:space="preserve"> СРЕДЫ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37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2. МЕРОПРИЯТИЯ ПО ПРЕДОТВРАЩЕНИЮ РИСКОВ</w:t>
            </w:r>
            <w:r w:rsidR="00924D1C" w:rsidRPr="00D35E6D">
              <w:rPr>
                <w:rStyle w:val="a8"/>
                <w:noProof/>
              </w:rPr>
              <w:t xml:space="preserve"> </w:t>
            </w:r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ВОЗНИКНОВЕНИЯ ЧРЕЗВЫЧАЙНЫХ СИТУАЦИЙ</w:t>
            </w:r>
            <w:r w:rsidR="00924D1C" w:rsidRPr="00D35E6D">
              <w:rPr>
                <w:rStyle w:val="a8"/>
                <w:noProof/>
              </w:rPr>
              <w:t xml:space="preserve"> </w:t>
            </w:r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ПРИРОДНОГО И ТЕХНОГЕННОГО ХАРАКТЕРА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38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3. ПРОГНОЗНЫЕ РЕСУРСЫ ДЛЯ РЕАЛИЗАЦИИ ПЕРСПЕКТИВНЫХ НАПРАВЛЕНИЙ РАЗВИТИЯ ПОСЕЛЕНИЯ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39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4. МЕРОПРИЯТИЯ ПО РАЗВИТИЮ ЭКОНОМИЧЕСКОЙ БАЗЫ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40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5. МЕРОПРИЯТИЯ ПО РАЗВИТИЮ СОЦИАЛЬНОЙ ИНФРАСТРУКТУРЫ И ЖИЛОГО ФОНДА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41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6. МЕРОПРИЯТИЯ ПО РЕКРЕАЦИИ И ОЗЕЛЕНЕНИЮ ТЕРРИТОРИИ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42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7. МЕРОПРИЯТИЯ ПО РАЗВИТИЮ ТРАНСПОРТНЫХ СЕТЕЙ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43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8. МЕРОПРИЯТИЯ ПО РАЗВИТИЮ ИНЖЕНЕРНЫХ СЕТЕЙ И СООРУЖЕНИЙ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44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>9. МЕРОПРИЯТИЯ ПО ПРОСТРАНСТВЕННО-ФУНКЦИОНАЛЬНОЙ ОРГАНИЗАЦИИ ТЕРРИТОРИИ СЕЛЬСКОГО ПОСЕЛЕНИЯ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24D1C" w:rsidRDefault="00431DFF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0940745" w:history="1"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 xml:space="preserve">10. ОРГАНИЗАЦИЯ МОНИТОРИНГА ПРОЕКТА ГЕНЕРАЛЬНОГО ПЛАНА КРАСНОАРМЕЙСКОГО СЕЛЬСКОГО ПОСЕЛЕНИЯ </w:t>
            </w:r>
            <w:r w:rsidR="00924D1C" w:rsidRPr="00D35E6D">
              <w:rPr>
                <w:rStyle w:val="a8"/>
                <w:noProof/>
              </w:rPr>
              <w:t>СВЕРДЛОВСКОГО</w:t>
            </w:r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 xml:space="preserve"> РАЙОНА </w:t>
            </w:r>
            <w:r w:rsidR="00924D1C" w:rsidRPr="00D35E6D">
              <w:rPr>
                <w:rStyle w:val="a8"/>
                <w:noProof/>
              </w:rPr>
              <w:t>ОРЛОВСКОЙ</w:t>
            </w:r>
            <w:r w:rsidR="00924D1C" w:rsidRPr="00D35E6D">
              <w:rPr>
                <w:rStyle w:val="a8"/>
                <w:rFonts w:ascii="Cambria" w:eastAsia="Times New Roman" w:hAnsi="Cambria" w:cs="Times New Roman"/>
                <w:noProof/>
              </w:rPr>
              <w:t xml:space="preserve"> ОБЛАСТИ</w:t>
            </w:r>
            <w:r w:rsidR="00924D1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24D1C">
              <w:rPr>
                <w:noProof/>
                <w:webHidden/>
              </w:rPr>
              <w:instrText xml:space="preserve"> PAGEREF _Toc310940745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E4DC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7E71" w:rsidRDefault="00431DFF" w:rsidP="00DD7E71">
          <w:r>
            <w:fldChar w:fldCharType="end"/>
          </w:r>
        </w:p>
      </w:sdtContent>
    </w:sdt>
    <w:p w:rsidR="00DD7E71" w:rsidRDefault="00DD7E71" w:rsidP="00DD7E71">
      <w:pPr>
        <w:pStyle w:val="a5"/>
        <w:rPr>
          <w:b/>
        </w:rPr>
      </w:pPr>
    </w:p>
    <w:p w:rsidR="00DD7E71" w:rsidRDefault="00DD7E71" w:rsidP="00DD7E71">
      <w:pPr>
        <w:rPr>
          <w:rFonts w:ascii="Times New Roman" w:hAnsi="Times New Roman" w:cs="Times New Roman"/>
          <w:sz w:val="28"/>
          <w:szCs w:val="26"/>
        </w:rPr>
      </w:pPr>
      <w:r>
        <w:rPr>
          <w:szCs w:val="26"/>
        </w:rPr>
        <w:br w:type="page"/>
      </w:r>
    </w:p>
    <w:p w:rsidR="00DD7E71" w:rsidRPr="00DD26AF" w:rsidRDefault="00DD7E71" w:rsidP="00DD7E71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0" w:name="_Toc310940735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ВВЕДЕНИЕ</w:t>
      </w:r>
      <w:bookmarkEnd w:id="0"/>
    </w:p>
    <w:p w:rsidR="00DD7E71" w:rsidRPr="00DD26AF" w:rsidRDefault="00DD7E71" w:rsidP="00DD7E71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>
        <w:rPr>
          <w:szCs w:val="26"/>
        </w:rPr>
        <w:t>Красноармейского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разработан ООО «СВГМ-Проект» (Москва). </w:t>
      </w:r>
    </w:p>
    <w:p w:rsidR="00DD7E71" w:rsidRPr="00DD26AF" w:rsidRDefault="00DD7E71" w:rsidP="00DD7E71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Проект Генерального плана </w:t>
      </w:r>
      <w:r>
        <w:rPr>
          <w:szCs w:val="26"/>
        </w:rPr>
        <w:t>Красноармейского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 (далее Генеральный план) выполнен в соответствии с требованиями Градостроительного, Земельного, Лесного, Водного кодексов Российской Федерации, Федерального Закона «Об общих принципах организации местного самоуправления в Российской Федерации», Федерального Закона «Об объектах культурного наследия (памятниках истории и культуры) Российской Федерации», иными законами и нормативными правовыми актами Российской Федерации и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области. </w:t>
      </w:r>
    </w:p>
    <w:p w:rsidR="00DD7E71" w:rsidRPr="00DD26AF" w:rsidRDefault="00DD7E71" w:rsidP="00DD7E71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Содержание и состав работы определяется положениями Градостроительного кодекса Российской Федерации, а также техническим заданием Договора.</w:t>
      </w:r>
    </w:p>
    <w:p w:rsidR="00DD7E71" w:rsidRPr="00DD26AF" w:rsidRDefault="00DD7E71" w:rsidP="00DD7E71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>
        <w:rPr>
          <w:szCs w:val="26"/>
        </w:rPr>
        <w:t>Красноармейского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является стратегическим документом, с горизонтом планирования на долгосрочную перспективу до </w:t>
      </w:r>
      <w:smartTag w:uri="urn:schemas-microsoft-com:office:smarttags" w:element="metricconverter">
        <w:smartTagPr>
          <w:attr w:name="ProductID" w:val="2037 г"/>
        </w:smartTagPr>
        <w:r w:rsidRPr="00DD26AF">
          <w:rPr>
            <w:rFonts w:eastAsia="Times New Roman"/>
            <w:szCs w:val="26"/>
          </w:rPr>
          <w:t>2037 г</w:t>
        </w:r>
      </w:smartTag>
      <w:r w:rsidRPr="00DD26AF">
        <w:rPr>
          <w:rFonts w:eastAsia="Times New Roman"/>
          <w:szCs w:val="26"/>
        </w:rPr>
        <w:t xml:space="preserve">., в том числе на первую очередь – до </w:t>
      </w:r>
      <w:smartTag w:uri="urn:schemas-microsoft-com:office:smarttags" w:element="metricconverter">
        <w:smartTagPr>
          <w:attr w:name="ProductID" w:val="2017 г"/>
        </w:smartTagPr>
        <w:r w:rsidRPr="00DD26AF">
          <w:rPr>
            <w:rFonts w:eastAsia="Times New Roman"/>
            <w:szCs w:val="26"/>
          </w:rPr>
          <w:t>2017 г</w:t>
        </w:r>
      </w:smartTag>
      <w:r w:rsidRPr="00DD26AF">
        <w:rPr>
          <w:rFonts w:eastAsia="Times New Roman"/>
          <w:szCs w:val="26"/>
        </w:rPr>
        <w:t xml:space="preserve">. и на расчетный срок  - до </w:t>
      </w:r>
      <w:smartTag w:uri="urn:schemas-microsoft-com:office:smarttags" w:element="metricconverter">
        <w:smartTagPr>
          <w:attr w:name="ProductID" w:val="2027 г"/>
        </w:smartTagPr>
        <w:r w:rsidRPr="00DD26AF">
          <w:rPr>
            <w:rFonts w:eastAsia="Times New Roman"/>
            <w:szCs w:val="26"/>
          </w:rPr>
          <w:t>2027 г</w:t>
        </w:r>
      </w:smartTag>
      <w:r w:rsidRPr="00DD26AF">
        <w:rPr>
          <w:rFonts w:eastAsia="Times New Roman"/>
          <w:szCs w:val="26"/>
        </w:rPr>
        <w:t>.</w:t>
      </w:r>
    </w:p>
    <w:p w:rsidR="00DD7E71" w:rsidRPr="00DD26AF" w:rsidRDefault="00DD7E71" w:rsidP="00DD7E71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Проектные решения Генерального плана на расчетный срок являются основанием для разработки документации по планировке территорий сельского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мероприятий по охране окружающей среды.</w:t>
      </w:r>
    </w:p>
    <w:p w:rsidR="00DD7E71" w:rsidRPr="00DD26AF" w:rsidRDefault="00DD7E71" w:rsidP="00DD7E71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При подготовке проекта Генерального плана использовались отчётные и аналитические материалы территориального органа Федеральной службы государственной статистики по </w:t>
      </w:r>
      <w:r w:rsidRPr="00DD26AF">
        <w:rPr>
          <w:szCs w:val="26"/>
        </w:rPr>
        <w:t xml:space="preserve">Орловской </w:t>
      </w:r>
      <w:r w:rsidRPr="00DD26AF">
        <w:rPr>
          <w:rFonts w:eastAsia="Times New Roman"/>
          <w:szCs w:val="26"/>
        </w:rPr>
        <w:t>области, данные, предоставленные администрацией сельского поселения, данные собственных исследований, прочие источники.</w:t>
      </w:r>
    </w:p>
    <w:p w:rsidR="00DD7E71" w:rsidRPr="00DD26AF" w:rsidRDefault="00DD7E71" w:rsidP="00DD7E71">
      <w:pPr>
        <w:pStyle w:val="a5"/>
        <w:spacing w:line="276" w:lineRule="auto"/>
      </w:pPr>
      <w:r w:rsidRPr="00DD26AF">
        <w:rPr>
          <w:rFonts w:eastAsia="Times New Roman"/>
        </w:rPr>
        <w:t xml:space="preserve">Разработка Генерального плана </w:t>
      </w:r>
      <w:r>
        <w:rPr>
          <w:szCs w:val="26"/>
        </w:rPr>
        <w:t>Красноармейского</w:t>
      </w:r>
      <w:r w:rsidRPr="00DD26AF">
        <w:rPr>
          <w:rFonts w:eastAsia="Times New Roman"/>
        </w:rPr>
        <w:t xml:space="preserve"> сельского поселения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 опиралась на положения </w:t>
      </w:r>
      <w:r w:rsidRPr="00DD26AF">
        <w:t xml:space="preserve"> областной целевой программы "Развитие сельского хозяйства и </w:t>
      </w:r>
      <w:r w:rsidRPr="00DD26AF">
        <w:lastRenderedPageBreak/>
        <w:t xml:space="preserve">регулирование рынков сельскохозяйственной продукции, сырья и продовольствия на 2008-2012 годы", областной целевой программы "Социальное развитие села Орловской области до 2010 года",  </w:t>
      </w:r>
      <w:r w:rsidRPr="00DD26AF">
        <w:rPr>
          <w:rFonts w:eastAsia="Times New Roman"/>
        </w:rPr>
        <w:t xml:space="preserve">«Схемы территориального планирования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области», </w:t>
      </w:r>
      <w:r w:rsidRPr="00DD26AF">
        <w:t xml:space="preserve"> </w:t>
      </w:r>
      <w:r w:rsidRPr="00DD26AF">
        <w:rPr>
          <w:rFonts w:eastAsia="Times New Roman"/>
        </w:rPr>
        <w:t>«Схемы территориального планирования</w:t>
      </w:r>
      <w:r w:rsidRPr="00DD26AF">
        <w:t xml:space="preserve"> Орловской</w:t>
      </w:r>
      <w:r w:rsidRPr="00DD26AF">
        <w:rPr>
          <w:rFonts w:eastAsia="Times New Roman"/>
        </w:rPr>
        <w:t xml:space="preserve"> области»</w:t>
      </w:r>
      <w:r w:rsidRPr="00DD26AF">
        <w:t>, другие документы.</w:t>
      </w:r>
    </w:p>
    <w:p w:rsidR="00DD7E71" w:rsidRPr="00DD26AF" w:rsidRDefault="00DD7E71" w:rsidP="00DD7E71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 xml:space="preserve">Настоящая работа подразделяется на два блока – утверждаемую часть и материалы по обоснованию. </w:t>
      </w:r>
    </w:p>
    <w:p w:rsidR="00DD7E71" w:rsidRPr="00DD26AF" w:rsidRDefault="00DD7E71" w:rsidP="00DD7E71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>Проект выполнен с использованием лицензионных программных продуктов MS Office, MapInfo.</w:t>
      </w:r>
    </w:p>
    <w:p w:rsidR="00DD7E71" w:rsidRDefault="00DD7E71" w:rsidP="00DD7E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D7E71" w:rsidRPr="00DD26AF" w:rsidRDefault="00DD7E71" w:rsidP="00DD7E71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" w:name="_Toc310940736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1. МЕРОПРИЯТИЯ ПО ОХРАНЕ ОКРУЖАЮЩЕ</w:t>
      </w:r>
      <w:r w:rsidRPr="00DD26AF">
        <w:rPr>
          <w:color w:val="auto"/>
          <w:sz w:val="32"/>
        </w:rPr>
        <w:t>Й</w:t>
      </w:r>
      <w:r w:rsidRPr="00DD26AF">
        <w:rPr>
          <w:rFonts w:ascii="Cambria" w:eastAsia="Times New Roman" w:hAnsi="Cambria" w:cs="Times New Roman"/>
          <w:color w:val="auto"/>
          <w:sz w:val="32"/>
        </w:rPr>
        <w:t xml:space="preserve"> СРЕДЫ</w:t>
      </w:r>
      <w:bookmarkEnd w:id="1"/>
    </w:p>
    <w:p w:rsidR="00DD7E71" w:rsidRPr="00DD26AF" w:rsidRDefault="00DD7E71" w:rsidP="00DD7E71">
      <w:pPr>
        <w:pStyle w:val="a5"/>
        <w:spacing w:line="276" w:lineRule="auto"/>
      </w:pPr>
      <w:r w:rsidRPr="00DD26AF">
        <w:t>Защите и охране на территории поселения подлежат воздух, поверхностные и подземные воды, почвы, растительный и животный мир.</w:t>
      </w:r>
    </w:p>
    <w:p w:rsidR="00DD7E71" w:rsidRPr="00DD26AF" w:rsidRDefault="00DD7E71" w:rsidP="00DD7E71">
      <w:pPr>
        <w:pStyle w:val="a5"/>
        <w:spacing w:line="276" w:lineRule="auto"/>
      </w:pPr>
      <w:r w:rsidRPr="00DD26AF">
        <w:t>Для улучшения состояния поверхностных вод, почв, атмосферного воздуха рекомендуется проведение ряда специальных мероприятий.</w:t>
      </w:r>
    </w:p>
    <w:p w:rsidR="00DD7E71" w:rsidRPr="00DD26AF" w:rsidRDefault="00DD7E71" w:rsidP="00DD7E71">
      <w:pPr>
        <w:pStyle w:val="a5"/>
        <w:spacing w:line="276" w:lineRule="auto"/>
        <w:rPr>
          <w:u w:val="single"/>
        </w:rPr>
      </w:pPr>
      <w:r w:rsidRPr="00DD26AF">
        <w:rPr>
          <w:u w:val="single"/>
        </w:rPr>
        <w:t>Мероприятия по охране поверхностных и подземных вод</w:t>
      </w:r>
    </w:p>
    <w:p w:rsidR="00DD7E71" w:rsidRPr="00DD26AF" w:rsidRDefault="00DD7E71" w:rsidP="00DD7E71">
      <w:pPr>
        <w:pStyle w:val="a5"/>
        <w:spacing w:line="276" w:lineRule="auto"/>
      </w:pPr>
      <w:r w:rsidRPr="00DD26AF">
        <w:t>Необходимо:</w:t>
      </w:r>
    </w:p>
    <w:p w:rsidR="00DD7E71" w:rsidRPr="00DD26AF" w:rsidRDefault="00DD7E71" w:rsidP="00DD7E71">
      <w:pPr>
        <w:pStyle w:val="a5"/>
        <w:numPr>
          <w:ilvl w:val="0"/>
          <w:numId w:val="11"/>
        </w:numPr>
        <w:spacing w:line="276" w:lineRule="auto"/>
      </w:pPr>
      <w:r w:rsidRPr="00DD26AF">
        <w:t>оборудовать все водозаборные сооружения аппаратурой для учета забираемых вод;</w:t>
      </w:r>
    </w:p>
    <w:p w:rsidR="00DD7E71" w:rsidRPr="00DD26AF" w:rsidRDefault="00DD7E71" w:rsidP="00DD7E71">
      <w:pPr>
        <w:pStyle w:val="a5"/>
        <w:numPr>
          <w:ilvl w:val="0"/>
          <w:numId w:val="11"/>
        </w:numPr>
        <w:spacing w:line="276" w:lineRule="auto"/>
      </w:pPr>
      <w:r w:rsidRPr="00DD26AF">
        <w:t>обеспечить современными очистными сооружениями источники бытовых сточных вод;</w:t>
      </w:r>
    </w:p>
    <w:p w:rsidR="00DD7E71" w:rsidRPr="00DD26AF" w:rsidRDefault="00DD7E71" w:rsidP="00DD7E71">
      <w:pPr>
        <w:pStyle w:val="a5"/>
        <w:numPr>
          <w:ilvl w:val="0"/>
          <w:numId w:val="11"/>
        </w:numPr>
        <w:spacing w:line="276" w:lineRule="auto"/>
      </w:pPr>
      <w:r w:rsidRPr="00DD26AF">
        <w:t>ограничить бурение скважин на воду в черте населённых пунктов до проведения оценки запасов и выяснения целесообразности бурения новых скважин;</w:t>
      </w:r>
    </w:p>
    <w:p w:rsidR="00DD7E71" w:rsidRPr="00DD26AF" w:rsidRDefault="00DD7E71" w:rsidP="00DD7E71">
      <w:pPr>
        <w:pStyle w:val="a5"/>
        <w:numPr>
          <w:ilvl w:val="0"/>
          <w:numId w:val="11"/>
        </w:numPr>
        <w:spacing w:line="276" w:lineRule="auto"/>
      </w:pPr>
      <w:r w:rsidRPr="00DD26AF">
        <w:t>затампонировать бесхозные скважины;</w:t>
      </w:r>
    </w:p>
    <w:p w:rsidR="00DD7E71" w:rsidRPr="00DD26AF" w:rsidRDefault="00DD7E71" w:rsidP="00DD7E71">
      <w:pPr>
        <w:pStyle w:val="a5"/>
        <w:numPr>
          <w:ilvl w:val="0"/>
          <w:numId w:val="11"/>
        </w:numPr>
        <w:spacing w:line="276" w:lineRule="auto"/>
      </w:pPr>
      <w:r w:rsidRPr="00DD26AF">
        <w:t>создать у всех водозаборных и иных гидротехнических сооружений зоны санитарной охраны I, II и III поясов там, где эти зоны отсутствуют, и пункты наблюдения за показателями состояния водных объектов.</w:t>
      </w:r>
    </w:p>
    <w:p w:rsidR="00DD7E71" w:rsidRPr="00DD26AF" w:rsidRDefault="00DD7E71" w:rsidP="00DD7E71">
      <w:pPr>
        <w:pStyle w:val="a5"/>
        <w:spacing w:line="276" w:lineRule="auto"/>
        <w:rPr>
          <w:u w:val="single"/>
        </w:rPr>
      </w:pPr>
      <w:r w:rsidRPr="00DD26AF">
        <w:rPr>
          <w:u w:val="single"/>
        </w:rPr>
        <w:t>Мероприятия по охране атмосферного воздуха</w:t>
      </w:r>
    </w:p>
    <w:p w:rsidR="00DD7E71" w:rsidRPr="00DD26AF" w:rsidRDefault="00DD7E71" w:rsidP="00DD7E71">
      <w:pPr>
        <w:pStyle w:val="a5"/>
        <w:spacing w:line="276" w:lineRule="auto"/>
      </w:pPr>
      <w:r w:rsidRPr="00DD26AF">
        <w:t>Для улучшения состояния воздуха необходимо повысить эффективность работы очистных фильтров, пылеуловителей, циклонов, пылеосадительных камер и обеспечить ими все промышленные и сельскохозяйственные предприятия.</w:t>
      </w:r>
    </w:p>
    <w:p w:rsidR="00DD7E71" w:rsidRPr="008529D8" w:rsidRDefault="00DD7E71" w:rsidP="00DD7E71">
      <w:pPr>
        <w:pStyle w:val="a5"/>
        <w:spacing w:line="276" w:lineRule="auto"/>
        <w:rPr>
          <w:u w:val="single"/>
        </w:rPr>
      </w:pPr>
      <w:r w:rsidRPr="008529D8">
        <w:rPr>
          <w:u w:val="single"/>
        </w:rPr>
        <w:t>Мероприятия по охране почв</w:t>
      </w:r>
    </w:p>
    <w:p w:rsidR="00DD7E71" w:rsidRPr="00DD26AF" w:rsidRDefault="00DD7E71" w:rsidP="00DD7E71">
      <w:pPr>
        <w:pStyle w:val="a5"/>
        <w:spacing w:line="276" w:lineRule="auto"/>
      </w:pPr>
      <w:r w:rsidRPr="00DD26AF">
        <w:t>Мероприятия по охране почв должны включать:</w:t>
      </w:r>
    </w:p>
    <w:p w:rsidR="00DD7E71" w:rsidRPr="00DD26AF" w:rsidRDefault="00DD7E71" w:rsidP="00DD7E71">
      <w:pPr>
        <w:pStyle w:val="a5"/>
        <w:numPr>
          <w:ilvl w:val="0"/>
          <w:numId w:val="12"/>
        </w:numPr>
        <w:spacing w:line="276" w:lineRule="auto"/>
      </w:pPr>
      <w:r w:rsidRPr="00DD26AF">
        <w:t>специальные агротехнические мероприятия для предотвращения развития эрозионных процессов сельскохозяйственных земель,</w:t>
      </w:r>
    </w:p>
    <w:p w:rsidR="00DD7E71" w:rsidRPr="00DD26AF" w:rsidRDefault="00DD7E71" w:rsidP="00DD7E71">
      <w:pPr>
        <w:pStyle w:val="a5"/>
        <w:numPr>
          <w:ilvl w:val="0"/>
          <w:numId w:val="12"/>
        </w:numPr>
        <w:spacing w:line="276" w:lineRule="auto"/>
      </w:pPr>
      <w:r w:rsidRPr="00DD26AF">
        <w:t>рекультивацию нарушенных земель, уничтожение химикатов, запрещенных к использованию и с истекшим сроком годности.</w:t>
      </w:r>
    </w:p>
    <w:p w:rsidR="00DD7E71" w:rsidRPr="008529D8" w:rsidRDefault="00DD7E71" w:rsidP="00DD7E71">
      <w:pPr>
        <w:pStyle w:val="a5"/>
        <w:spacing w:line="276" w:lineRule="auto"/>
        <w:rPr>
          <w:u w:val="single"/>
        </w:rPr>
      </w:pPr>
      <w:r w:rsidRPr="008529D8">
        <w:rPr>
          <w:u w:val="single"/>
        </w:rPr>
        <w:t>Мероприятия по улучшению обращения с отходами производства и потребления:</w:t>
      </w:r>
    </w:p>
    <w:p w:rsidR="00DD7E71" w:rsidRPr="00DD26AF" w:rsidRDefault="00DD7E71" w:rsidP="00DD7E71">
      <w:pPr>
        <w:pStyle w:val="a5"/>
        <w:numPr>
          <w:ilvl w:val="0"/>
          <w:numId w:val="13"/>
        </w:numPr>
        <w:spacing w:line="276" w:lineRule="auto"/>
      </w:pPr>
      <w:r w:rsidRPr="00DD26AF">
        <w:t>оборудовать специальные площадки для складирования отходов сельскохозяйственных предприятий;</w:t>
      </w:r>
    </w:p>
    <w:p w:rsidR="00DD7E71" w:rsidRPr="00DD26AF" w:rsidRDefault="00DD7E71" w:rsidP="00DD7E71">
      <w:pPr>
        <w:pStyle w:val="a5"/>
        <w:numPr>
          <w:ilvl w:val="0"/>
          <w:numId w:val="13"/>
        </w:numPr>
        <w:spacing w:line="276" w:lineRule="auto"/>
      </w:pPr>
      <w:r w:rsidRPr="00DD26AF">
        <w:lastRenderedPageBreak/>
        <w:t>рассмотреть возможность организации селективного сбора отходов;</w:t>
      </w:r>
    </w:p>
    <w:p w:rsidR="00DD7E71" w:rsidRPr="00DD26AF" w:rsidRDefault="00DD7E71" w:rsidP="00DD7E71">
      <w:pPr>
        <w:pStyle w:val="a5"/>
        <w:numPr>
          <w:ilvl w:val="0"/>
          <w:numId w:val="13"/>
        </w:numPr>
        <w:spacing w:line="276" w:lineRule="auto"/>
      </w:pPr>
      <w:r w:rsidRPr="00DD26AF">
        <w:t>разработать схему санитарной очистки поселения.</w:t>
      </w:r>
    </w:p>
    <w:p w:rsidR="00DD7E71" w:rsidRPr="00DD26AF" w:rsidRDefault="00DD7E71" w:rsidP="00DD7E71">
      <w:pPr>
        <w:pStyle w:val="a5"/>
        <w:spacing w:line="276" w:lineRule="auto"/>
      </w:pPr>
      <w:r w:rsidRPr="008529D8">
        <w:rPr>
          <w:u w:val="single"/>
        </w:rPr>
        <w:t>Для улучшения общего состояния окружающей среды поселения</w:t>
      </w:r>
      <w:r w:rsidRPr="00DD26AF">
        <w:t xml:space="preserve"> необходимо:</w:t>
      </w:r>
    </w:p>
    <w:p w:rsidR="00DD7E71" w:rsidRPr="00DD26AF" w:rsidRDefault="00DD7E71" w:rsidP="00DD7E71">
      <w:pPr>
        <w:pStyle w:val="a5"/>
        <w:numPr>
          <w:ilvl w:val="0"/>
          <w:numId w:val="14"/>
        </w:numPr>
        <w:spacing w:line="276" w:lineRule="auto"/>
      </w:pPr>
      <w:r w:rsidRPr="00DD26AF">
        <w:t>обеспечить ведение баз данных о состоянии окружающей среды на основе геоинформационной системы;</w:t>
      </w:r>
    </w:p>
    <w:p w:rsidR="00DD7E71" w:rsidRPr="00DD26AF" w:rsidRDefault="00DD7E71" w:rsidP="00DD7E71">
      <w:pPr>
        <w:pStyle w:val="a5"/>
        <w:numPr>
          <w:ilvl w:val="0"/>
          <w:numId w:val="14"/>
        </w:numPr>
        <w:spacing w:line="276" w:lineRule="auto"/>
      </w:pPr>
      <w:r w:rsidRPr="00DD26AF">
        <w:t>обеспечить проведение государственной экологической экспертизы по всем объектам намечаемой хозяйственной деятельности;</w:t>
      </w:r>
    </w:p>
    <w:p w:rsidR="00DD7E71" w:rsidRPr="00DD26AF" w:rsidRDefault="00DD7E71" w:rsidP="00DD7E71">
      <w:pPr>
        <w:pStyle w:val="a5"/>
        <w:numPr>
          <w:ilvl w:val="0"/>
          <w:numId w:val="14"/>
        </w:numPr>
        <w:spacing w:line="276" w:lineRule="auto"/>
      </w:pPr>
      <w:r w:rsidRPr="00DD26AF">
        <w:t>организовать работу по экологическому образованию и воспитанию населения.</w:t>
      </w:r>
    </w:p>
    <w:p w:rsidR="00DD7E71" w:rsidRPr="00DD26AF" w:rsidRDefault="00DD7E71" w:rsidP="00DD7E71">
      <w:pPr>
        <w:pStyle w:val="a5"/>
        <w:spacing w:line="276" w:lineRule="auto"/>
      </w:pPr>
      <w:r w:rsidRPr="00DD26AF">
        <w:br w:type="page"/>
      </w:r>
    </w:p>
    <w:p w:rsidR="00DD7E71" w:rsidRPr="008529D8" w:rsidRDefault="00DD7E71" w:rsidP="00DD7E71">
      <w:pPr>
        <w:pStyle w:val="2"/>
        <w:rPr>
          <w:color w:val="auto"/>
          <w:sz w:val="32"/>
        </w:rPr>
      </w:pPr>
      <w:bookmarkStart w:id="2" w:name="_Toc310940737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2. МЕРОПРИЯТИЯ ПО ПРЕДОТВРАЩЕНИЮ РИСКОВ</w:t>
      </w:r>
      <w:r>
        <w:rPr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ВОЗНИКНОВЕНИЯ ЧРЕЗВЫЧАЙНЫХ СИТУАЦИЙ</w:t>
      </w:r>
      <w:r>
        <w:rPr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ПРИРОДНОГО И ТЕХНОГЕННОГО ХАРАКТЕРА</w:t>
      </w:r>
      <w:bookmarkEnd w:id="2"/>
    </w:p>
    <w:p w:rsidR="00DD7E71" w:rsidRPr="008529D8" w:rsidRDefault="00DD7E71" w:rsidP="00DD7E71">
      <w:pPr>
        <w:pStyle w:val="a5"/>
        <w:spacing w:line="276" w:lineRule="auto"/>
      </w:pPr>
      <w:r w:rsidRPr="008529D8">
        <w:rPr>
          <w:szCs w:val="26"/>
        </w:rPr>
        <w:t xml:space="preserve">В основе мер по предупреждению чрезвычайных ситуаций (снижению </w:t>
      </w:r>
      <w:r w:rsidRPr="008529D8">
        <w:t>риска их возникновения) и уменьшению возможных потерь и ущерба от них (уменьшению масштабов чрезвычайных ситуаций) лежат конкретные превентивные мероприятия научного, инженерно-технического и технологического характера, осуществляемые по видам природных и техногенных опасностей и угроз. Значительная часть этих мероприятий проводится в рамках инженерной, радиационной, химической, медицинской, медико-биологической и противопожарной защиты населения и территорий от чрезвычайных ситуаций.</w:t>
      </w:r>
    </w:p>
    <w:p w:rsidR="00DD7E71" w:rsidRPr="008529D8" w:rsidRDefault="00DD7E71" w:rsidP="00DD7E71">
      <w:pPr>
        <w:pStyle w:val="a5"/>
        <w:spacing w:line="276" w:lineRule="auto"/>
      </w:pPr>
      <w:r w:rsidRPr="008529D8">
        <w:t>Предупреждение чрезвычайных ситуаций как в части их предотвращения (снижения рисков их возникновения), так и в плане уменьшения потерь и ущерба от них (смягчения последствий) проводится по следующим направлениям: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мониторинг и прогнозирование чрезвычайных ситуаций;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рациональное размещение производительных сил по территории поселения с учетом природной и техногенной безопасности;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предотвращение, в возможных пределах, некоторых неблагоприятных и опасных природных явлений и процессов путем систематического снижения их накапливающегося разрушительного потенциала;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разработка и осуществление инженерно-технических мероприятий, направленных на предотвращение источников чрезвычайных ситуаций, смягчение их последствий, защиту населения и материальных средств;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подготовка объектов экономики и систем жизнеобеспечения населения к работе в условиях чрезвычайных ситуаций;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декларирование промышленной безопасности;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лицензирование деятельности опасных производственных объектов;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lastRenderedPageBreak/>
        <w:t>страхование ответственности за причинение вреда при эксплуатации опасного производственного объекта;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проведение государственной экспертизы в области предупреждения чрезвычайных ситуаций;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государственный надзор и контроль по вопросам природной и техногенной безопасности;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информирование населения о потенциальных природных и техногенных угрозах на территории проживания;</w:t>
      </w:r>
    </w:p>
    <w:p w:rsidR="00DD7E71" w:rsidRPr="000F778D" w:rsidRDefault="00DD7E71" w:rsidP="00DD7E7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подготовка населения в области защиты от чрезвычайных ситуаций.</w:t>
      </w:r>
    </w:p>
    <w:p w:rsidR="00DD7E71" w:rsidRPr="000F778D" w:rsidRDefault="00DD7E71" w:rsidP="00DD7E71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техногенной сфере работа по предупреждению аварий ведется на конкретных объектах и производствах. Для этого используются общие научные, инженерно-конструкторские, технологические меры, служащие методической базой для предотвращения аварий. В качестве таких мер могут быть названы: совершенствование технологических процессов, повышение надежности технологического оборудования и эксплуатационной надежности систем, своевременное обновление основных фондов, применение качественной конструкторской и технологической документации, высококачественного сырья, материалов, комплектующих изделий, использование квалифицированного персонала, создание и использование эффективных систем технологического контроля и технической диагностики, безаварийной остановки производства, локализации и подавления аварийных ситуаций и многое другое. Работу по предотвращению аварий должны вести соответствующие технологические службы предприятий, их подразделения по технике безопасности.</w:t>
      </w:r>
    </w:p>
    <w:p w:rsidR="00DD7E71" w:rsidRPr="00CC5E09" w:rsidRDefault="00DD7E71" w:rsidP="00DD7E71">
      <w:pPr>
        <w:pStyle w:val="a5"/>
        <w:spacing w:line="276" w:lineRule="auto"/>
        <w:rPr>
          <w:rFonts w:eastAsia="Times New Roman"/>
        </w:rPr>
      </w:pPr>
      <w:r w:rsidRPr="000F778D">
        <w:rPr>
          <w:rFonts w:eastAsia="Times New Roman"/>
          <w:u w:val="single"/>
        </w:rPr>
        <w:t>Мероприятия по предупреждению ЧС на железнодорожном транспорте</w:t>
      </w:r>
      <w:r w:rsidRPr="00CC5E09">
        <w:rPr>
          <w:rFonts w:eastAsia="Times New Roman"/>
        </w:rPr>
        <w:t xml:space="preserve"> должны включать:</w:t>
      </w:r>
    </w:p>
    <w:p w:rsidR="00DD7E71" w:rsidRPr="000F778D" w:rsidRDefault="00DD7E71" w:rsidP="00DD7E71">
      <w:pPr>
        <w:pStyle w:val="a5"/>
        <w:numPr>
          <w:ilvl w:val="0"/>
          <w:numId w:val="2"/>
        </w:numPr>
        <w:spacing w:line="276" w:lineRule="auto"/>
      </w:pPr>
      <w:r w:rsidRPr="000F778D">
        <w:t xml:space="preserve">пропуск, обработка и отстой поездов с опасными грузами должны осуществляться только по обходам. Площадки для перекачки этих грузов и железнодорожные пути для накопления их должны быть удалены на </w:t>
      </w:r>
      <w:smartTag w:uri="urn:schemas-microsoft-com:office:smarttags" w:element="metricconverter">
        <w:smartTagPr>
          <w:attr w:name="ProductID" w:val="250 м"/>
        </w:smartTagPr>
        <w:r w:rsidRPr="000F778D">
          <w:t>250 м</w:t>
        </w:r>
      </w:smartTag>
      <w:r w:rsidRPr="000F778D">
        <w:t xml:space="preserve"> от жилых домов, производственных и складских зданий, от мест стоянки других поездов.</w:t>
      </w:r>
    </w:p>
    <w:p w:rsidR="00DD7E71" w:rsidRPr="000F778D" w:rsidRDefault="00DD7E71" w:rsidP="00DD7E71">
      <w:pPr>
        <w:pStyle w:val="a5"/>
        <w:numPr>
          <w:ilvl w:val="0"/>
          <w:numId w:val="2"/>
        </w:numPr>
        <w:spacing w:line="276" w:lineRule="auto"/>
      </w:pPr>
      <w:r w:rsidRPr="000F778D">
        <w:lastRenderedPageBreak/>
        <w:t>оборудование железнодорожных станций, принимающих опасные грузы системой оповещения и системой постановки водяных завес.</w:t>
      </w:r>
    </w:p>
    <w:p w:rsidR="00DD7E71" w:rsidRPr="000F778D" w:rsidRDefault="00DD7E71" w:rsidP="00DD7E71">
      <w:pPr>
        <w:pStyle w:val="a5"/>
        <w:numPr>
          <w:ilvl w:val="0"/>
          <w:numId w:val="2"/>
        </w:numPr>
        <w:spacing w:line="276" w:lineRule="auto"/>
      </w:pPr>
      <w:r w:rsidRPr="000F778D">
        <w:t>защита путей от снегозаносов и обледенения путем устройства лесонасаждений, постановкой постоянных заборов или переносных решетчатых щитов.</w:t>
      </w:r>
    </w:p>
    <w:p w:rsidR="00DD7E71" w:rsidRPr="000F778D" w:rsidRDefault="00DD7E71" w:rsidP="00DD7E71">
      <w:pPr>
        <w:pStyle w:val="a5"/>
        <w:spacing w:line="276" w:lineRule="auto"/>
        <w:rPr>
          <w:szCs w:val="26"/>
          <w:u w:val="single"/>
        </w:rPr>
      </w:pPr>
      <w:r w:rsidRPr="000F778D">
        <w:rPr>
          <w:szCs w:val="26"/>
          <w:u w:val="single"/>
        </w:rPr>
        <w:t>Мероприятия по обеспечению пожарной безопасности</w:t>
      </w:r>
    </w:p>
    <w:p w:rsidR="00CB0A16" w:rsidRDefault="00DD7E71" w:rsidP="00DD7E71">
      <w:pPr>
        <w:pStyle w:val="a5"/>
        <w:spacing w:line="276" w:lineRule="auto"/>
        <w:rPr>
          <w:rFonts w:eastAsia="Times New Roman"/>
        </w:rPr>
      </w:pPr>
      <w:r w:rsidRPr="00CC5E09">
        <w:rPr>
          <w:rFonts w:eastAsia="Times New Roman"/>
        </w:rPr>
        <w:t xml:space="preserve">В соответствии с Федеральным законом №123-ФЗ «Технический регламент о требованиях пожарной безопасности» от 22.07.2008 года ст.76 дислокация подразделений пожарной охраны на территориях поселений и городских округов определяется из условия, что время прибытия первого подразделения к месту вызова в сельских поселениях не должно превышать 20 минут. </w:t>
      </w:r>
    </w:p>
    <w:p w:rsidR="00DD7E71" w:rsidRPr="000F778D" w:rsidRDefault="00DD7E71" w:rsidP="00DD7E71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удаленных населенных пунктах, с малой численностью населения, оказывающихся за двадцатиминутным временным радиусом выезда, проектом предлагается организация добровольных пожарных дружин и снабжение их необходимыми техническими средствами тушения пожаров.</w:t>
      </w:r>
    </w:p>
    <w:p w:rsidR="00DD7E71" w:rsidRPr="000F778D" w:rsidRDefault="00DD7E71" w:rsidP="00DD7E71">
      <w:pPr>
        <w:pStyle w:val="a5"/>
        <w:spacing w:line="276" w:lineRule="auto"/>
      </w:pPr>
      <w:r w:rsidRPr="000F778D">
        <w:t>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DD7E71" w:rsidRPr="000F778D" w:rsidRDefault="00DD7E71" w:rsidP="00DD7E71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соответствии со статьей 53 Лесного кодекса Российской Федерации меры пожарной безопасности в лесах включают в себя:</w:t>
      </w:r>
    </w:p>
    <w:p w:rsidR="00DD7E71" w:rsidRPr="000F778D" w:rsidRDefault="00DD7E71" w:rsidP="00DD7E71">
      <w:pPr>
        <w:pStyle w:val="a5"/>
        <w:numPr>
          <w:ilvl w:val="0"/>
          <w:numId w:val="3"/>
        </w:numPr>
        <w:spacing w:line="276" w:lineRule="auto"/>
      </w:pPr>
      <w:r w:rsidRPr="000F778D">
        <w:t>противопожарное обустройство лесов, в том числе строительство, реконструкция и содержание дорог противопожарного назначения, посадочных площадок для самолетов, вертолетов, используемых в целях проведения авиационных работ по охране и защите лесов, прокладка просек, противопожарных разрывов;</w:t>
      </w:r>
    </w:p>
    <w:p w:rsidR="00DD7E71" w:rsidRPr="000F778D" w:rsidRDefault="00DD7E71" w:rsidP="00DD7E71">
      <w:pPr>
        <w:pStyle w:val="a5"/>
        <w:numPr>
          <w:ilvl w:val="0"/>
          <w:numId w:val="3"/>
        </w:numPr>
        <w:spacing w:line="276" w:lineRule="auto"/>
      </w:pPr>
      <w:r w:rsidRPr="000F778D">
        <w:t>создание систем, средств предупреждения и тушения лесных пожаров (пожарные техника и оборудование, пожарное снаряжение и другие), содержание этих систем, средств, а также формирование запасов горюче-смазочных материалов на период высокой пожарной опасности;</w:t>
      </w:r>
    </w:p>
    <w:p w:rsidR="00DD7E71" w:rsidRPr="000F778D" w:rsidRDefault="00DD7E71" w:rsidP="00DD7E71">
      <w:pPr>
        <w:pStyle w:val="a5"/>
        <w:numPr>
          <w:ilvl w:val="0"/>
          <w:numId w:val="3"/>
        </w:numPr>
        <w:spacing w:line="276" w:lineRule="auto"/>
      </w:pPr>
      <w:r w:rsidRPr="000F778D">
        <w:t>мониторинг пожарной опасности в лесах;</w:t>
      </w:r>
    </w:p>
    <w:p w:rsidR="00DD7E71" w:rsidRPr="000F778D" w:rsidRDefault="00DD7E71" w:rsidP="00DD7E71">
      <w:pPr>
        <w:pStyle w:val="a5"/>
        <w:numPr>
          <w:ilvl w:val="0"/>
          <w:numId w:val="3"/>
        </w:numPr>
        <w:spacing w:line="276" w:lineRule="auto"/>
      </w:pPr>
      <w:r w:rsidRPr="000F778D">
        <w:t>разработка планов тушения лесных пожаров;</w:t>
      </w:r>
    </w:p>
    <w:p w:rsidR="00DD7E71" w:rsidRPr="000F778D" w:rsidRDefault="00DD7E71" w:rsidP="00DD7E71">
      <w:pPr>
        <w:pStyle w:val="a5"/>
        <w:numPr>
          <w:ilvl w:val="0"/>
          <w:numId w:val="3"/>
        </w:numPr>
        <w:spacing w:line="276" w:lineRule="auto"/>
      </w:pPr>
      <w:r w:rsidRPr="000F778D">
        <w:lastRenderedPageBreak/>
        <w:t>тушение лесных пожаров;</w:t>
      </w:r>
    </w:p>
    <w:p w:rsidR="00DD7E71" w:rsidRPr="000F778D" w:rsidRDefault="00DD7E71" w:rsidP="00DD7E71">
      <w:pPr>
        <w:pStyle w:val="a5"/>
        <w:numPr>
          <w:ilvl w:val="0"/>
          <w:numId w:val="3"/>
        </w:numPr>
        <w:spacing w:line="276" w:lineRule="auto"/>
      </w:pPr>
      <w:r w:rsidRPr="000F778D">
        <w:t>иные меры пожарной безопасности в лесах.</w:t>
      </w:r>
    </w:p>
    <w:p w:rsidR="00DD7E71" w:rsidRPr="000F778D" w:rsidRDefault="00DD7E71" w:rsidP="00DD7E71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 xml:space="preserve">На застраиваемых территориях инженерная защита должна предусматривать создание единой комплексной территориальной системы или локальных (пообъектных) защитных сооружений. </w:t>
      </w:r>
    </w:p>
    <w:p w:rsidR="00DD7E71" w:rsidRPr="000F778D" w:rsidRDefault="00DD7E71" w:rsidP="00DD7E71">
      <w:pPr>
        <w:pStyle w:val="a5"/>
        <w:spacing w:line="276" w:lineRule="auto"/>
      </w:pPr>
      <w:r w:rsidRPr="000F778D">
        <w:rPr>
          <w:u w:val="single"/>
        </w:rPr>
        <w:t xml:space="preserve">Плановые мероприятия по защите населения от чрезвычайных ситуаций </w:t>
      </w:r>
      <w:r w:rsidRPr="000F778D">
        <w:t>должны осуществляться по следующим основным направлениям:</w:t>
      </w:r>
    </w:p>
    <w:p w:rsidR="00DD7E71" w:rsidRPr="000F778D" w:rsidRDefault="00DD7E71" w:rsidP="00DD7E71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обеспечение готовности органов управления, сил и средств предупреждения и ликвидации чрезвычайных ситуаций к действиям при угрозе и возникновении чрезвычайных ситуаций;</w:t>
      </w:r>
    </w:p>
    <w:p w:rsidR="00DD7E71" w:rsidRPr="000F778D" w:rsidRDefault="00DD7E71" w:rsidP="00DD7E71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совершенствование системы обучения населения способам защиты и действиям в чрезвычайных ситуациях;</w:t>
      </w:r>
    </w:p>
    <w:p w:rsidR="00DD7E71" w:rsidRPr="000F778D" w:rsidRDefault="00DD7E71" w:rsidP="00DD7E71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поддержание и создание соответствующих резервов финансовых и материальных ресурсов, предназначенных для ликвидации чрезвычайных ситуаций муниципального и объектового характера.</w:t>
      </w:r>
    </w:p>
    <w:p w:rsidR="00DD7E71" w:rsidRPr="000F778D" w:rsidRDefault="00DD7E71" w:rsidP="00DD7E71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Для защиты населения от чрезвычайных ситуаций планируется:</w:t>
      </w:r>
    </w:p>
    <w:p w:rsidR="00DD7E71" w:rsidRPr="000F778D" w:rsidRDefault="00DD7E71" w:rsidP="00DD7E71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оборудование мест массового отдыха людей на воде в соответствии с нормативами;</w:t>
      </w:r>
    </w:p>
    <w:p w:rsidR="00DD7E71" w:rsidRPr="000F778D" w:rsidRDefault="00DD7E71" w:rsidP="00DD7E71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проведение творческих конкурсов «Безопасность на воде глазами детей», «Безопасный лед глазами детей</w:t>
      </w:r>
      <w:r w:rsidR="00D55081">
        <w:rPr>
          <w:szCs w:val="26"/>
        </w:rPr>
        <w:t>»</w:t>
      </w:r>
      <w:r w:rsidRPr="000F778D">
        <w:rPr>
          <w:szCs w:val="26"/>
        </w:rPr>
        <w:t>.</w:t>
      </w:r>
    </w:p>
    <w:p w:rsidR="00DD7E71" w:rsidRPr="000F778D" w:rsidRDefault="00DD7E71" w:rsidP="00DD7E71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оснащение ряда лечебных и социальных учреждений со стационарами, детских учреждений, учреждений образования и культуры, зданий с массовым пребыванием людей автоматическими пожарными сигнализациями и системами оповещения и управления эвакуацией в случае пожаров;</w:t>
      </w:r>
    </w:p>
    <w:p w:rsidR="00DD7E71" w:rsidRPr="000F778D" w:rsidRDefault="00DD7E71" w:rsidP="00DD7E71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создание и оснащение добровольных пожарных дружин и добровольных пожарных команд;</w:t>
      </w:r>
    </w:p>
    <w:p w:rsidR="00DD7E71" w:rsidRPr="000F778D" w:rsidRDefault="00DD7E71" w:rsidP="00DD7E71">
      <w:pPr>
        <w:pStyle w:val="a5"/>
        <w:numPr>
          <w:ilvl w:val="0"/>
          <w:numId w:val="4"/>
        </w:numPr>
        <w:spacing w:line="276" w:lineRule="auto"/>
      </w:pPr>
      <w:r w:rsidRPr="000F778D">
        <w:rPr>
          <w:szCs w:val="26"/>
        </w:rPr>
        <w:t>ремонт и строительство источников противопожарного водоснабжения.</w:t>
      </w:r>
    </w:p>
    <w:p w:rsidR="00DD7E71" w:rsidRDefault="00DD7E71" w:rsidP="00DD7E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D7E71" w:rsidRPr="008529D8" w:rsidRDefault="00DD7E71" w:rsidP="00DD7E71">
      <w:pPr>
        <w:pStyle w:val="2"/>
        <w:rPr>
          <w:color w:val="auto"/>
          <w:sz w:val="32"/>
        </w:rPr>
      </w:pPr>
      <w:bookmarkStart w:id="3" w:name="_Toc310940738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3. ПРОГНОЗНЫЕ РЕСУРСЫ ДЛЯ РЕАЛИЗАЦИИ ПЕРСПЕКТИВНЫХ НАПРАВЛЕНИЙ РАЗВИТИЯ ПОСЕЛЕНИЯ</w:t>
      </w:r>
      <w:bookmarkEnd w:id="3"/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>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краткосрочного, среднесрочного и долгосрочного планирования развития территории.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рождаемости, смертности и миграционных потоков, таких как половозрастной состав, обеспеченность трудовыми ресурсами, дальнейшие перспективы воспроизводства и т.д.</w:t>
      </w:r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На территории </w:t>
      </w:r>
      <w:r>
        <w:rPr>
          <w:szCs w:val="26"/>
        </w:rPr>
        <w:t>Красноармейского</w:t>
      </w:r>
      <w:r w:rsidRPr="008529D8">
        <w:rPr>
          <w:rFonts w:eastAsia="Times New Roman"/>
        </w:rPr>
        <w:t xml:space="preserve"> сельского поселения, как и на территории </w:t>
      </w:r>
      <w:r w:rsidRPr="008529D8">
        <w:t>Свердловского</w:t>
      </w:r>
      <w:r w:rsidRPr="008529D8">
        <w:rPr>
          <w:rFonts w:eastAsia="Times New Roman"/>
        </w:rPr>
        <w:t xml:space="preserve"> района в целом, наблюдается относительно высокий уровень естественной убыли населения, что связано с низким уровнем рождаемости и высоким уровнем смертности. Однако, </w:t>
      </w:r>
      <w:r>
        <w:rPr>
          <w:rFonts w:eastAsia="Times New Roman"/>
        </w:rPr>
        <w:t>как и в</w:t>
      </w:r>
      <w:r w:rsidRPr="008529D8">
        <w:rPr>
          <w:rFonts w:eastAsia="Times New Roman"/>
        </w:rPr>
        <w:t xml:space="preserve"> большинств</w:t>
      </w:r>
      <w:r>
        <w:rPr>
          <w:rFonts w:eastAsia="Times New Roman"/>
        </w:rPr>
        <w:t>е</w:t>
      </w:r>
      <w:r w:rsidRPr="008529D8">
        <w:rPr>
          <w:rFonts w:eastAsia="Times New Roman"/>
        </w:rPr>
        <w:t xml:space="preserve"> сельских поселений </w:t>
      </w:r>
      <w:r w:rsidRPr="008529D8">
        <w:t>Свердловского</w:t>
      </w:r>
      <w:r w:rsidRPr="008529D8">
        <w:rPr>
          <w:rFonts w:eastAsia="Times New Roman"/>
        </w:rPr>
        <w:t xml:space="preserve"> района, в </w:t>
      </w:r>
      <w:r>
        <w:rPr>
          <w:szCs w:val="26"/>
        </w:rPr>
        <w:t>Красноармейском</w:t>
      </w:r>
      <w:r w:rsidRPr="008529D8">
        <w:rPr>
          <w:rFonts w:eastAsia="Times New Roman"/>
        </w:rPr>
        <w:t xml:space="preserve"> сельском поселении </w:t>
      </w:r>
      <w:r w:rsidRPr="008529D8">
        <w:t xml:space="preserve">в последние годы </w:t>
      </w:r>
      <w:r w:rsidRPr="008529D8">
        <w:rPr>
          <w:rFonts w:eastAsia="Times New Roman"/>
        </w:rPr>
        <w:t xml:space="preserve">наблюдается миграционный </w:t>
      </w:r>
      <w:r>
        <w:t>приток</w:t>
      </w:r>
      <w:r w:rsidRPr="008529D8">
        <w:t xml:space="preserve"> населения</w:t>
      </w:r>
      <w:r w:rsidRPr="008529D8">
        <w:rPr>
          <w:rFonts w:eastAsia="Times New Roman"/>
        </w:rPr>
        <w:t>.</w:t>
      </w:r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>Для развития тенденций рождаемости необходимо полностью обеспечить население качественным образованием (детские сады, школы) и медицинским обслуживанием (педиатрия, терапия, женская консультация).</w:t>
      </w:r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территорий.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прогноз. </w:t>
      </w:r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Имеющиеся демографические характеристики позволяют оценить перспективную численность населения </w:t>
      </w:r>
      <w:r>
        <w:rPr>
          <w:szCs w:val="26"/>
        </w:rPr>
        <w:t>Красноармейского</w:t>
      </w:r>
      <w:r>
        <w:rPr>
          <w:rFonts w:eastAsia="Times New Roman"/>
        </w:rPr>
        <w:t xml:space="preserve"> </w:t>
      </w:r>
      <w:r w:rsidRPr="008529D8">
        <w:rPr>
          <w:rFonts w:eastAsia="Times New Roman"/>
        </w:rPr>
        <w:t xml:space="preserve">сельского поселения. Исходя из среднегодового показателя динамики численности и естественного движения населения </w:t>
      </w:r>
      <w:r>
        <w:rPr>
          <w:szCs w:val="26"/>
        </w:rPr>
        <w:t>Красноармейского</w:t>
      </w:r>
      <w:r w:rsidRPr="008529D8">
        <w:rPr>
          <w:rFonts w:eastAsia="Times New Roman"/>
        </w:rPr>
        <w:t xml:space="preserve"> сельского поселения за предшествующий период, было разработано три варианта демографического прогноза (условно – «инерционный», </w:t>
      </w:r>
      <w:r w:rsidRPr="008529D8">
        <w:rPr>
          <w:rFonts w:eastAsia="Times New Roman"/>
        </w:rPr>
        <w:lastRenderedPageBreak/>
        <w:t>«стабилизационный» и «инновационный») на 1 очередь (</w:t>
      </w:r>
      <w:smartTag w:uri="urn:schemas-microsoft-com:office:smarttags" w:element="metricconverter">
        <w:smartTagPr>
          <w:attr w:name="ProductID" w:val="2017 г"/>
        </w:smartTagPr>
        <w:r w:rsidRPr="008529D8">
          <w:rPr>
            <w:rFonts w:eastAsia="Times New Roman"/>
          </w:rPr>
          <w:t>2017 г</w:t>
        </w:r>
      </w:smartTag>
      <w:r w:rsidRPr="008529D8">
        <w:rPr>
          <w:rFonts w:eastAsia="Times New Roman"/>
        </w:rPr>
        <w:t>.), расчетный срок (</w:t>
      </w:r>
      <w:smartTag w:uri="urn:schemas-microsoft-com:office:smarttags" w:element="metricconverter">
        <w:smartTagPr>
          <w:attr w:name="ProductID" w:val="2027 г"/>
        </w:smartTagPr>
        <w:r w:rsidRPr="008529D8">
          <w:rPr>
            <w:rFonts w:eastAsia="Times New Roman"/>
          </w:rPr>
          <w:t>2027 г</w:t>
        </w:r>
      </w:smartTag>
      <w:r w:rsidRPr="008529D8">
        <w:rPr>
          <w:rFonts w:eastAsia="Times New Roman"/>
        </w:rPr>
        <w:t>.) и долгосрочную перспективу (</w:t>
      </w:r>
      <w:smartTag w:uri="urn:schemas-microsoft-com:office:smarttags" w:element="metricconverter">
        <w:smartTagPr>
          <w:attr w:name="ProductID" w:val="2037 г"/>
        </w:smartTagPr>
        <w:r w:rsidRPr="008529D8">
          <w:rPr>
            <w:rFonts w:eastAsia="Times New Roman"/>
          </w:rPr>
          <w:t>2037 г</w:t>
        </w:r>
      </w:smartTag>
      <w:r w:rsidRPr="008529D8">
        <w:rPr>
          <w:rFonts w:eastAsia="Times New Roman"/>
        </w:rPr>
        <w:t xml:space="preserve">.) реализации Проекта. </w:t>
      </w:r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В основу расчетов были положены демографические показатели мониторинга численности населения, предоставленные Администрацией сельского поселения. </w:t>
      </w:r>
    </w:p>
    <w:p w:rsidR="00DD7E71" w:rsidRPr="008D0524" w:rsidRDefault="00DD7E71" w:rsidP="00DD7E71">
      <w:pPr>
        <w:pStyle w:val="a5"/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 xml:space="preserve">В прогнозе численности населения по инерционному варианту развития территории </w:t>
      </w:r>
      <w:r w:rsidRPr="008D0524">
        <w:rPr>
          <w:szCs w:val="26"/>
        </w:rPr>
        <w:t>Красноармейского</w:t>
      </w:r>
      <w:r w:rsidRPr="008D0524">
        <w:rPr>
          <w:rFonts w:eastAsia="Times New Roman"/>
        </w:rPr>
        <w:t xml:space="preserve"> сельского поселения заложены следующие тенденции демографических характеристик:</w:t>
      </w:r>
    </w:p>
    <w:p w:rsidR="00DD7E71" w:rsidRPr="008D0524" w:rsidRDefault="00DD7E71" w:rsidP="00DD7E71">
      <w:pPr>
        <w:pStyle w:val="a5"/>
        <w:numPr>
          <w:ilvl w:val="0"/>
          <w:numId w:val="19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уменьшение показателя суммарного коэффициента рождаемости;</w:t>
      </w:r>
    </w:p>
    <w:p w:rsidR="00DD7E71" w:rsidRPr="008D0524" w:rsidRDefault="00DD7E71" w:rsidP="00DD7E71">
      <w:pPr>
        <w:pStyle w:val="a5"/>
        <w:numPr>
          <w:ilvl w:val="0"/>
          <w:numId w:val="19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увеличение показателя суммарного коэффициента смертности;</w:t>
      </w:r>
    </w:p>
    <w:p w:rsidR="00DD7E71" w:rsidRPr="008D0524" w:rsidRDefault="00DD7E71" w:rsidP="00DD7E71">
      <w:pPr>
        <w:pStyle w:val="a5"/>
        <w:numPr>
          <w:ilvl w:val="0"/>
          <w:numId w:val="19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уменьшение сложившейся тенденции миграционного притока.</w:t>
      </w:r>
    </w:p>
    <w:p w:rsidR="00DD7E71" w:rsidRPr="008D0524" w:rsidRDefault="00DD7E71" w:rsidP="00DD7E71">
      <w:pPr>
        <w:pStyle w:val="a5"/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Данный вариант будет иметь следующие прогнозные показатели:</w:t>
      </w:r>
    </w:p>
    <w:p w:rsidR="00DD7E71" w:rsidRPr="008D0524" w:rsidRDefault="00DD7E71" w:rsidP="00DD7E71">
      <w:pPr>
        <w:pStyle w:val="a5"/>
        <w:numPr>
          <w:ilvl w:val="0"/>
          <w:numId w:val="20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8D0524">
          <w:rPr>
            <w:rFonts w:eastAsia="Times New Roman"/>
          </w:rPr>
          <w:t>2017 г</w:t>
        </w:r>
      </w:smartTag>
      <w:r w:rsidRPr="008D0524">
        <w:rPr>
          <w:rFonts w:eastAsia="Times New Roman"/>
        </w:rPr>
        <w:t>. – 1</w:t>
      </w:r>
      <w:r w:rsidR="008D0524" w:rsidRPr="008D0524">
        <w:rPr>
          <w:rFonts w:eastAsia="Times New Roman"/>
        </w:rPr>
        <w:t>973</w:t>
      </w:r>
      <w:r w:rsidRPr="008D0524">
        <w:rPr>
          <w:rFonts w:eastAsia="Times New Roman"/>
        </w:rPr>
        <w:t xml:space="preserve"> чел., или на </w:t>
      </w:r>
      <w:r w:rsidR="008D0524" w:rsidRPr="008D0524">
        <w:rPr>
          <w:rFonts w:eastAsia="Times New Roman"/>
        </w:rPr>
        <w:t>38</w:t>
      </w:r>
      <w:r w:rsidRPr="008D0524">
        <w:rPr>
          <w:rFonts w:eastAsia="Times New Roman"/>
        </w:rPr>
        <w:t xml:space="preserve"> чел. (на </w:t>
      </w:r>
      <w:r w:rsidR="008D0524" w:rsidRPr="008D0524">
        <w:rPr>
          <w:rFonts w:eastAsia="Times New Roman"/>
        </w:rPr>
        <w:t>1,9</w:t>
      </w:r>
      <w:r w:rsidRPr="008D0524">
        <w:rPr>
          <w:rFonts w:eastAsia="Times New Roman"/>
        </w:rPr>
        <w:t xml:space="preserve">%) меньше; </w:t>
      </w:r>
    </w:p>
    <w:p w:rsidR="00DD7E71" w:rsidRPr="008D0524" w:rsidRDefault="00DD7E71" w:rsidP="00DD7E71">
      <w:pPr>
        <w:pStyle w:val="a5"/>
        <w:numPr>
          <w:ilvl w:val="0"/>
          <w:numId w:val="20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8D0524">
          <w:rPr>
            <w:rFonts w:eastAsia="Times New Roman"/>
          </w:rPr>
          <w:t>2027 г</w:t>
        </w:r>
      </w:smartTag>
      <w:r w:rsidRPr="008D0524">
        <w:rPr>
          <w:rFonts w:eastAsia="Times New Roman"/>
        </w:rPr>
        <w:t xml:space="preserve">. – </w:t>
      </w:r>
      <w:r w:rsidR="008D0524" w:rsidRPr="008D0524">
        <w:rPr>
          <w:rFonts w:eastAsia="Times New Roman"/>
        </w:rPr>
        <w:t>1929 чел., или на 82 чел. (на 4,1</w:t>
      </w:r>
      <w:r w:rsidRPr="008D0524">
        <w:rPr>
          <w:rFonts w:eastAsia="Times New Roman"/>
        </w:rPr>
        <w:t>%) меньше;</w:t>
      </w:r>
    </w:p>
    <w:p w:rsidR="00DD7E71" w:rsidRPr="008D0524" w:rsidRDefault="00DD7E71" w:rsidP="00DD7E71">
      <w:pPr>
        <w:pStyle w:val="a5"/>
        <w:numPr>
          <w:ilvl w:val="0"/>
          <w:numId w:val="20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8D0524">
          <w:rPr>
            <w:rFonts w:eastAsia="Times New Roman"/>
          </w:rPr>
          <w:t>2037 г</w:t>
        </w:r>
      </w:smartTag>
      <w:r w:rsidRPr="008D0524">
        <w:rPr>
          <w:rFonts w:eastAsia="Times New Roman"/>
        </w:rPr>
        <w:t xml:space="preserve">. – </w:t>
      </w:r>
      <w:r w:rsidR="008D0524" w:rsidRPr="008D0524">
        <w:rPr>
          <w:rFonts w:eastAsia="Times New Roman"/>
        </w:rPr>
        <w:t>1850 чел., или на 161 чел. (на 8,0</w:t>
      </w:r>
      <w:r w:rsidRPr="008D0524">
        <w:rPr>
          <w:rFonts w:eastAsia="Times New Roman"/>
        </w:rPr>
        <w:t xml:space="preserve"> %) меньше. </w:t>
      </w:r>
    </w:p>
    <w:p w:rsidR="00DD7E71" w:rsidRPr="008D0524" w:rsidRDefault="00DD7E71" w:rsidP="00DD7E71">
      <w:pPr>
        <w:pStyle w:val="a5"/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 xml:space="preserve">В прогнозе численности населения по стабилизационному варианту развития территории </w:t>
      </w:r>
      <w:r w:rsidRPr="008D0524">
        <w:rPr>
          <w:szCs w:val="26"/>
        </w:rPr>
        <w:t>Красноармейского</w:t>
      </w:r>
      <w:r w:rsidRPr="008D0524">
        <w:rPr>
          <w:rFonts w:eastAsia="Times New Roman"/>
        </w:rPr>
        <w:t xml:space="preserve"> сельского поселения заложены следующие тенденции демографических характеристик:</w:t>
      </w:r>
    </w:p>
    <w:p w:rsidR="00DD7E71" w:rsidRPr="008D0524" w:rsidRDefault="00DD7E71" w:rsidP="00DD7E71">
      <w:pPr>
        <w:pStyle w:val="a5"/>
        <w:numPr>
          <w:ilvl w:val="0"/>
          <w:numId w:val="18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сохранение показателя суммарного коэффициента рождаемости;</w:t>
      </w:r>
    </w:p>
    <w:p w:rsidR="00DD7E71" w:rsidRPr="008D0524" w:rsidRDefault="00DD7E71" w:rsidP="00DD7E71">
      <w:pPr>
        <w:pStyle w:val="a5"/>
        <w:numPr>
          <w:ilvl w:val="0"/>
          <w:numId w:val="18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сохранение показателя суммарного коэффициента смертности;</w:t>
      </w:r>
    </w:p>
    <w:p w:rsidR="00DD7E71" w:rsidRPr="008D0524" w:rsidRDefault="008D0524" w:rsidP="00DD7E71">
      <w:pPr>
        <w:pStyle w:val="a5"/>
        <w:numPr>
          <w:ilvl w:val="0"/>
          <w:numId w:val="18"/>
        </w:numPr>
        <w:spacing w:line="276" w:lineRule="auto"/>
        <w:rPr>
          <w:rFonts w:eastAsia="Times New Roman"/>
        </w:rPr>
      </w:pPr>
      <w:r>
        <w:rPr>
          <w:rFonts w:eastAsia="Times New Roman"/>
        </w:rPr>
        <w:t>сохранение</w:t>
      </w:r>
      <w:r w:rsidR="00DD7E71" w:rsidRPr="008D0524">
        <w:rPr>
          <w:rFonts w:eastAsia="Times New Roman"/>
        </w:rPr>
        <w:t xml:space="preserve"> сложившейся тенденции миграционного притока.</w:t>
      </w:r>
    </w:p>
    <w:p w:rsidR="00DD7E71" w:rsidRPr="008D0524" w:rsidRDefault="00DD7E71" w:rsidP="00DD7E71">
      <w:pPr>
        <w:pStyle w:val="a5"/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Данный вариант будет иметь следующие прогнозные показатели:</w:t>
      </w:r>
    </w:p>
    <w:p w:rsidR="00DD7E71" w:rsidRPr="008868A2" w:rsidRDefault="00DD7E71" w:rsidP="00DD7E71">
      <w:pPr>
        <w:pStyle w:val="a5"/>
        <w:numPr>
          <w:ilvl w:val="0"/>
          <w:numId w:val="17"/>
        </w:numPr>
        <w:spacing w:line="276" w:lineRule="auto"/>
        <w:rPr>
          <w:rFonts w:eastAsia="Times New Roman"/>
        </w:rPr>
      </w:pPr>
      <w:r w:rsidRPr="008868A2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8868A2">
          <w:rPr>
            <w:rFonts w:eastAsia="Times New Roman"/>
          </w:rPr>
          <w:t>2017 г</w:t>
        </w:r>
      </w:smartTag>
      <w:r w:rsidRPr="008868A2">
        <w:rPr>
          <w:rFonts w:eastAsia="Times New Roman"/>
        </w:rPr>
        <w:t>. – 1</w:t>
      </w:r>
      <w:r w:rsidR="008868A2" w:rsidRPr="008868A2">
        <w:rPr>
          <w:rFonts w:eastAsia="Times New Roman"/>
        </w:rPr>
        <w:t>997</w:t>
      </w:r>
      <w:r w:rsidRPr="008868A2">
        <w:rPr>
          <w:rFonts w:eastAsia="Times New Roman"/>
        </w:rPr>
        <w:t xml:space="preserve"> чел., или на </w:t>
      </w:r>
      <w:r w:rsidR="008868A2" w:rsidRPr="008868A2">
        <w:rPr>
          <w:rFonts w:eastAsia="Times New Roman"/>
        </w:rPr>
        <w:t>14</w:t>
      </w:r>
      <w:r w:rsidRPr="008868A2">
        <w:rPr>
          <w:rFonts w:eastAsia="Times New Roman"/>
        </w:rPr>
        <w:t xml:space="preserve"> чел. (на </w:t>
      </w:r>
      <w:r w:rsidR="008D0524" w:rsidRPr="008868A2">
        <w:rPr>
          <w:rFonts w:eastAsia="Times New Roman"/>
        </w:rPr>
        <w:t>0</w:t>
      </w:r>
      <w:r w:rsidRPr="008868A2">
        <w:rPr>
          <w:rFonts w:eastAsia="Times New Roman"/>
        </w:rPr>
        <w:t>,</w:t>
      </w:r>
      <w:r w:rsidR="008D0524" w:rsidRPr="008868A2">
        <w:rPr>
          <w:rFonts w:eastAsia="Times New Roman"/>
        </w:rPr>
        <w:t>7</w:t>
      </w:r>
      <w:r w:rsidRPr="008868A2">
        <w:rPr>
          <w:rFonts w:eastAsia="Times New Roman"/>
        </w:rPr>
        <w:t xml:space="preserve">%) меньше; </w:t>
      </w:r>
    </w:p>
    <w:p w:rsidR="00DD7E71" w:rsidRPr="008868A2" w:rsidRDefault="00DD7E71" w:rsidP="00DD7E71">
      <w:pPr>
        <w:pStyle w:val="a5"/>
        <w:numPr>
          <w:ilvl w:val="0"/>
          <w:numId w:val="17"/>
        </w:numPr>
        <w:spacing w:line="276" w:lineRule="auto"/>
        <w:rPr>
          <w:rFonts w:eastAsia="Times New Roman"/>
        </w:rPr>
      </w:pPr>
      <w:r w:rsidRPr="008868A2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8868A2">
          <w:rPr>
            <w:rFonts w:eastAsia="Times New Roman"/>
          </w:rPr>
          <w:t>2027 г</w:t>
        </w:r>
      </w:smartTag>
      <w:r w:rsidRPr="008868A2">
        <w:rPr>
          <w:rFonts w:eastAsia="Times New Roman"/>
        </w:rPr>
        <w:t xml:space="preserve">. – </w:t>
      </w:r>
      <w:r w:rsidR="008868A2" w:rsidRPr="008868A2">
        <w:rPr>
          <w:rFonts w:eastAsia="Times New Roman"/>
        </w:rPr>
        <w:t>2037</w:t>
      </w:r>
      <w:r w:rsidRPr="008868A2">
        <w:rPr>
          <w:rFonts w:eastAsia="Times New Roman"/>
        </w:rPr>
        <w:t xml:space="preserve"> чел., или на </w:t>
      </w:r>
      <w:r w:rsidR="008868A2" w:rsidRPr="008868A2">
        <w:rPr>
          <w:rFonts w:eastAsia="Times New Roman"/>
        </w:rPr>
        <w:t>26</w:t>
      </w:r>
      <w:r w:rsidRPr="008868A2">
        <w:rPr>
          <w:rFonts w:eastAsia="Times New Roman"/>
        </w:rPr>
        <w:t xml:space="preserve"> чел. (на </w:t>
      </w:r>
      <w:r w:rsidR="008D0524" w:rsidRPr="008868A2">
        <w:rPr>
          <w:rFonts w:eastAsia="Times New Roman"/>
        </w:rPr>
        <w:t>1</w:t>
      </w:r>
      <w:r w:rsidRPr="008868A2">
        <w:rPr>
          <w:rFonts w:eastAsia="Times New Roman"/>
        </w:rPr>
        <w:t xml:space="preserve">,3%) </w:t>
      </w:r>
      <w:r w:rsidR="008D0524" w:rsidRPr="008868A2">
        <w:rPr>
          <w:rFonts w:eastAsia="Times New Roman"/>
        </w:rPr>
        <w:t>больше</w:t>
      </w:r>
      <w:r w:rsidRPr="008868A2">
        <w:rPr>
          <w:rFonts w:eastAsia="Times New Roman"/>
        </w:rPr>
        <w:t>;</w:t>
      </w:r>
    </w:p>
    <w:p w:rsidR="00DD7E71" w:rsidRPr="00EB1800" w:rsidRDefault="00DD7E71" w:rsidP="00DD7E71">
      <w:pPr>
        <w:pStyle w:val="a5"/>
        <w:numPr>
          <w:ilvl w:val="0"/>
          <w:numId w:val="17"/>
        </w:numPr>
        <w:spacing w:line="276" w:lineRule="auto"/>
        <w:rPr>
          <w:rFonts w:eastAsia="Times New Roman"/>
        </w:rPr>
      </w:pPr>
      <w:r w:rsidRPr="00EB180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EB1800">
          <w:rPr>
            <w:rFonts w:eastAsia="Times New Roman"/>
          </w:rPr>
          <w:t>2037 г</w:t>
        </w:r>
      </w:smartTag>
      <w:r w:rsidR="00EB1800" w:rsidRPr="00EB1800">
        <w:rPr>
          <w:rFonts w:eastAsia="Times New Roman"/>
        </w:rPr>
        <w:t>. – 2047</w:t>
      </w:r>
      <w:r w:rsidRPr="00EB1800">
        <w:rPr>
          <w:rFonts w:eastAsia="Times New Roman"/>
        </w:rPr>
        <w:t xml:space="preserve"> чел., или на </w:t>
      </w:r>
      <w:r w:rsidR="00EB1800" w:rsidRPr="00EB1800">
        <w:rPr>
          <w:rFonts w:eastAsia="Times New Roman"/>
        </w:rPr>
        <w:t>36</w:t>
      </w:r>
      <w:r w:rsidRPr="00EB1800">
        <w:rPr>
          <w:rFonts w:eastAsia="Times New Roman"/>
        </w:rPr>
        <w:t xml:space="preserve"> чел. (на </w:t>
      </w:r>
      <w:r w:rsidR="008D0524" w:rsidRPr="00EB1800">
        <w:rPr>
          <w:rFonts w:eastAsia="Times New Roman"/>
        </w:rPr>
        <w:t>1</w:t>
      </w:r>
      <w:r w:rsidRPr="00EB1800">
        <w:rPr>
          <w:rFonts w:eastAsia="Times New Roman"/>
        </w:rPr>
        <w:t xml:space="preserve">,8%) </w:t>
      </w:r>
      <w:r w:rsidR="008D0524" w:rsidRPr="00EB1800">
        <w:rPr>
          <w:rFonts w:eastAsia="Times New Roman"/>
        </w:rPr>
        <w:t>больше</w:t>
      </w:r>
      <w:r w:rsidRPr="00EB1800">
        <w:rPr>
          <w:rFonts w:eastAsia="Times New Roman"/>
        </w:rPr>
        <w:t xml:space="preserve">. </w:t>
      </w:r>
    </w:p>
    <w:p w:rsidR="00DD7E71" w:rsidRPr="008D0524" w:rsidRDefault="00DD7E71" w:rsidP="00DD7E71">
      <w:pPr>
        <w:pStyle w:val="a5"/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 xml:space="preserve">В прогнозе численности населения по инновационному варианту развития территории </w:t>
      </w:r>
      <w:r w:rsidRPr="008D0524">
        <w:rPr>
          <w:szCs w:val="26"/>
        </w:rPr>
        <w:t>Красноармейского</w:t>
      </w:r>
      <w:r w:rsidRPr="008D0524">
        <w:rPr>
          <w:rFonts w:eastAsia="Times New Roman"/>
        </w:rPr>
        <w:t xml:space="preserve"> сельского поселения заложены следующие тенденции демографических характеристик:</w:t>
      </w:r>
    </w:p>
    <w:p w:rsidR="00DD7E71" w:rsidRPr="008D0524" w:rsidRDefault="00DD7E71" w:rsidP="00DD7E71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увеличение показателя суммарного коэффициента рождаемости;</w:t>
      </w:r>
    </w:p>
    <w:p w:rsidR="00DD7E71" w:rsidRPr="008D0524" w:rsidRDefault="00DD7E71" w:rsidP="00DD7E71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уменьшение показателя суммарного коэффициента смертности;</w:t>
      </w:r>
    </w:p>
    <w:p w:rsidR="00DD7E71" w:rsidRPr="008D0524" w:rsidRDefault="00DD7E71" w:rsidP="00DD7E71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увеличение ожидаемой продолжительности жизни населения, а также улучшение качества жизни населения;</w:t>
      </w:r>
    </w:p>
    <w:p w:rsidR="00DD7E71" w:rsidRPr="008D0524" w:rsidRDefault="008D0524" w:rsidP="00DD7E71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увеличение</w:t>
      </w:r>
      <w:r w:rsidR="00DD7E71" w:rsidRPr="008D0524">
        <w:rPr>
          <w:rFonts w:eastAsia="Times New Roman"/>
        </w:rPr>
        <w:t xml:space="preserve"> миграционного притока населения;</w:t>
      </w:r>
    </w:p>
    <w:p w:rsidR="00DD7E71" w:rsidRPr="008D0524" w:rsidRDefault="00DD7E71" w:rsidP="00DD7E71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уменьшение показателей детской смертности, что будет связано с улучшением медицинского обслуживания населения;</w:t>
      </w:r>
    </w:p>
    <w:p w:rsidR="00DD7E71" w:rsidRPr="008D0524" w:rsidRDefault="00DD7E71" w:rsidP="00DD7E71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lastRenderedPageBreak/>
        <w:t>увеличение доли населения в репродуктивном возрасте.</w:t>
      </w:r>
    </w:p>
    <w:p w:rsidR="00DD7E71" w:rsidRPr="008D0524" w:rsidRDefault="00DD7E71" w:rsidP="00DD7E71">
      <w:pPr>
        <w:pStyle w:val="a5"/>
        <w:spacing w:line="276" w:lineRule="auto"/>
        <w:rPr>
          <w:rFonts w:eastAsia="Times New Roman"/>
        </w:rPr>
      </w:pPr>
      <w:r w:rsidRPr="008D0524">
        <w:rPr>
          <w:rFonts w:eastAsia="Times New Roman"/>
        </w:rPr>
        <w:t>Данный вариант будет иметь следующие прогнозные показатели:</w:t>
      </w:r>
    </w:p>
    <w:p w:rsidR="00DD7E71" w:rsidRPr="00D53B52" w:rsidRDefault="00DD7E71" w:rsidP="00DD7E71">
      <w:pPr>
        <w:pStyle w:val="a5"/>
        <w:numPr>
          <w:ilvl w:val="0"/>
          <w:numId w:val="15"/>
        </w:numPr>
        <w:spacing w:line="276" w:lineRule="auto"/>
        <w:rPr>
          <w:rFonts w:eastAsia="Times New Roman"/>
        </w:rPr>
      </w:pPr>
      <w:r w:rsidRPr="00D53B52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D53B52">
          <w:rPr>
            <w:rFonts w:eastAsia="Times New Roman"/>
          </w:rPr>
          <w:t>2017 г</w:t>
        </w:r>
      </w:smartTag>
      <w:r w:rsidRPr="00D53B52">
        <w:rPr>
          <w:rFonts w:eastAsia="Times New Roman"/>
        </w:rPr>
        <w:t xml:space="preserve">. – </w:t>
      </w:r>
      <w:r w:rsidR="00D53B52" w:rsidRPr="00D53B52">
        <w:rPr>
          <w:rFonts w:eastAsia="Times New Roman"/>
        </w:rPr>
        <w:t>2041</w:t>
      </w:r>
      <w:r w:rsidRPr="00D53B52">
        <w:rPr>
          <w:rFonts w:eastAsia="Times New Roman"/>
        </w:rPr>
        <w:t xml:space="preserve"> чел., или на </w:t>
      </w:r>
      <w:r w:rsidR="00D53B52" w:rsidRPr="00D53B52">
        <w:rPr>
          <w:rFonts w:eastAsia="Times New Roman"/>
        </w:rPr>
        <w:t>30</w:t>
      </w:r>
      <w:r w:rsidRPr="00D53B52">
        <w:rPr>
          <w:rFonts w:eastAsia="Times New Roman"/>
        </w:rPr>
        <w:t xml:space="preserve"> чел. (на </w:t>
      </w:r>
      <w:r w:rsidR="00EB1800" w:rsidRPr="00D53B52">
        <w:rPr>
          <w:rFonts w:eastAsia="Times New Roman"/>
        </w:rPr>
        <w:t>1</w:t>
      </w:r>
      <w:r w:rsidRPr="00D53B52">
        <w:rPr>
          <w:rFonts w:eastAsia="Times New Roman"/>
        </w:rPr>
        <w:t xml:space="preserve">,5%) больше; </w:t>
      </w:r>
    </w:p>
    <w:p w:rsidR="00DD7E71" w:rsidRPr="00D53B52" w:rsidRDefault="00DD7E71" w:rsidP="00DD7E71">
      <w:pPr>
        <w:pStyle w:val="a5"/>
        <w:numPr>
          <w:ilvl w:val="0"/>
          <w:numId w:val="15"/>
        </w:numPr>
        <w:spacing w:line="276" w:lineRule="auto"/>
        <w:rPr>
          <w:rFonts w:eastAsia="Times New Roman"/>
        </w:rPr>
      </w:pPr>
      <w:r w:rsidRPr="00D53B52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D53B52">
          <w:rPr>
            <w:rFonts w:eastAsia="Times New Roman"/>
          </w:rPr>
          <w:t>2027 г</w:t>
        </w:r>
      </w:smartTag>
      <w:r w:rsidRPr="00D53B52">
        <w:rPr>
          <w:rFonts w:eastAsia="Times New Roman"/>
        </w:rPr>
        <w:t xml:space="preserve">. – </w:t>
      </w:r>
      <w:r w:rsidR="00D53B52" w:rsidRPr="00D53B52">
        <w:rPr>
          <w:rFonts w:eastAsia="Times New Roman"/>
        </w:rPr>
        <w:t>2075</w:t>
      </w:r>
      <w:r w:rsidRPr="00D53B52">
        <w:rPr>
          <w:rFonts w:eastAsia="Times New Roman"/>
        </w:rPr>
        <w:t xml:space="preserve"> чел., или на </w:t>
      </w:r>
      <w:r w:rsidR="00D53B52" w:rsidRPr="00D53B52">
        <w:rPr>
          <w:rFonts w:eastAsia="Times New Roman"/>
        </w:rPr>
        <w:t>64</w:t>
      </w:r>
      <w:r w:rsidRPr="00D53B52">
        <w:rPr>
          <w:rFonts w:eastAsia="Times New Roman"/>
        </w:rPr>
        <w:t xml:space="preserve"> чел. (на </w:t>
      </w:r>
      <w:r w:rsidR="00EB1800" w:rsidRPr="00D53B52">
        <w:rPr>
          <w:rFonts w:eastAsia="Times New Roman"/>
        </w:rPr>
        <w:t>3</w:t>
      </w:r>
      <w:r w:rsidRPr="00D53B52">
        <w:rPr>
          <w:rFonts w:eastAsia="Times New Roman"/>
        </w:rPr>
        <w:t>,2%) больше;</w:t>
      </w:r>
    </w:p>
    <w:p w:rsidR="00DD7E71" w:rsidRPr="00D53B52" w:rsidRDefault="00DD7E71" w:rsidP="00DD7E71">
      <w:pPr>
        <w:pStyle w:val="a5"/>
        <w:numPr>
          <w:ilvl w:val="0"/>
          <w:numId w:val="15"/>
        </w:numPr>
        <w:spacing w:line="276" w:lineRule="auto"/>
        <w:rPr>
          <w:rFonts w:eastAsia="Times New Roman"/>
        </w:rPr>
      </w:pPr>
      <w:r w:rsidRPr="00D53B52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D53B52">
          <w:rPr>
            <w:rFonts w:eastAsia="Times New Roman"/>
          </w:rPr>
          <w:t>2037 г</w:t>
        </w:r>
      </w:smartTag>
      <w:r w:rsidRPr="00D53B52">
        <w:rPr>
          <w:rFonts w:eastAsia="Times New Roman"/>
        </w:rPr>
        <w:t xml:space="preserve">. – </w:t>
      </w:r>
      <w:r w:rsidR="00D53B52" w:rsidRPr="00D53B52">
        <w:rPr>
          <w:rFonts w:eastAsia="Times New Roman"/>
        </w:rPr>
        <w:t>2120</w:t>
      </w:r>
      <w:r w:rsidRPr="00D53B52">
        <w:rPr>
          <w:rFonts w:eastAsia="Times New Roman"/>
        </w:rPr>
        <w:t xml:space="preserve"> чел., или на </w:t>
      </w:r>
      <w:r w:rsidR="00D53B52" w:rsidRPr="00D53B52">
        <w:rPr>
          <w:rFonts w:eastAsia="Times New Roman"/>
        </w:rPr>
        <w:t>109</w:t>
      </w:r>
      <w:r w:rsidRPr="00D53B52">
        <w:rPr>
          <w:rFonts w:eastAsia="Times New Roman"/>
        </w:rPr>
        <w:t xml:space="preserve"> чел. (на </w:t>
      </w:r>
      <w:r w:rsidR="00EB1800" w:rsidRPr="00D53B52">
        <w:rPr>
          <w:rFonts w:eastAsia="Times New Roman"/>
        </w:rPr>
        <w:t>5</w:t>
      </w:r>
      <w:r w:rsidRPr="00D53B52">
        <w:rPr>
          <w:rFonts w:eastAsia="Times New Roman"/>
        </w:rPr>
        <w:t xml:space="preserve">,4%) больше. </w:t>
      </w:r>
    </w:p>
    <w:p w:rsidR="00DD7E71" w:rsidRPr="00EB1800" w:rsidRDefault="00DD7E71" w:rsidP="00DD7E71">
      <w:pPr>
        <w:pStyle w:val="a5"/>
        <w:spacing w:line="276" w:lineRule="auto"/>
        <w:rPr>
          <w:rFonts w:eastAsia="Times New Roman"/>
        </w:rPr>
      </w:pPr>
      <w:r w:rsidRPr="00EB1800">
        <w:rPr>
          <w:rFonts w:eastAsia="Times New Roman"/>
        </w:rPr>
        <w:t>Таким образом, только ин</w:t>
      </w:r>
      <w:r w:rsidR="00EB1800" w:rsidRPr="00EB1800">
        <w:rPr>
          <w:rFonts w:eastAsia="Times New Roman"/>
        </w:rPr>
        <w:t>ерционный</w:t>
      </w:r>
      <w:r w:rsidRPr="00EB1800">
        <w:rPr>
          <w:rFonts w:eastAsia="Times New Roman"/>
        </w:rPr>
        <w:t xml:space="preserve"> вариант указывает на вероятное </w:t>
      </w:r>
      <w:r w:rsidR="00EB1800" w:rsidRPr="00EB1800">
        <w:rPr>
          <w:rFonts w:eastAsia="Times New Roman"/>
        </w:rPr>
        <w:t>уменьшение</w:t>
      </w:r>
      <w:r w:rsidRPr="00EB1800">
        <w:rPr>
          <w:rFonts w:eastAsia="Times New Roman"/>
        </w:rPr>
        <w:t xml:space="preserve"> численности населения поселения. </w:t>
      </w:r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</w:rPr>
      </w:pPr>
      <w:r w:rsidRPr="00EB1800">
        <w:rPr>
          <w:rFonts w:eastAsia="Times New Roman"/>
        </w:rPr>
        <w:t>Для разработки проектных решений в составе Проекта в качестве основного выбран прогноз численности населения по инновационному варианту.</w:t>
      </w:r>
    </w:p>
    <w:p w:rsidR="00DD7E71" w:rsidRDefault="00DD7E71" w:rsidP="00DD7E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D7E71" w:rsidRPr="008529D8" w:rsidRDefault="00DD7E71" w:rsidP="00DD7E71">
      <w:pPr>
        <w:pStyle w:val="2"/>
        <w:rPr>
          <w:color w:val="auto"/>
          <w:sz w:val="32"/>
        </w:rPr>
      </w:pPr>
      <w:bookmarkStart w:id="4" w:name="_Toc310940739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4. МЕРОПРИЯТИЯ ПО РАЗВИТИЮ ЭКОНОМИЧЕСКОЙ БАЗЫ</w:t>
      </w:r>
      <w:bookmarkEnd w:id="4"/>
    </w:p>
    <w:p w:rsidR="00DD7E71" w:rsidRDefault="00DD7E71" w:rsidP="00DD7E71">
      <w:pPr>
        <w:pStyle w:val="a5"/>
        <w:spacing w:line="276" w:lineRule="auto"/>
      </w:pPr>
      <w:r>
        <w:t>Для развития экономики поселения в первую очередь необходимо создание условий для развития АПК. Для этого нужно создать условия, способствующие привлечению как непосредственно сельскохозяйственных производств, так и  производств, связанных с сельским хозяйством – сервисные производства (ремонт и обслуживание техники, элеваторов и т.д.); предприятия, перерабатывающие сельскохозяйственную продукцию. Преимуществом поселения является наличие необходимых инженерных сетей для производств, удовлетворительное качество дорог. В качестве мероприятий предлагается:</w:t>
      </w:r>
    </w:p>
    <w:p w:rsidR="00DD7E71" w:rsidRDefault="00DD7E71" w:rsidP="00DD7E71">
      <w:pPr>
        <w:pStyle w:val="a5"/>
        <w:numPr>
          <w:ilvl w:val="0"/>
          <w:numId w:val="5"/>
        </w:numPr>
        <w:spacing w:line="276" w:lineRule="auto"/>
        <w:ind w:left="357" w:hanging="357"/>
      </w:pPr>
      <w:r>
        <w:t>создание условий для развития малого и среднего бизнеса;</w:t>
      </w:r>
    </w:p>
    <w:p w:rsidR="00DD7E71" w:rsidRDefault="00DD7E71" w:rsidP="00DD7E71">
      <w:pPr>
        <w:pStyle w:val="a5"/>
        <w:numPr>
          <w:ilvl w:val="0"/>
          <w:numId w:val="5"/>
        </w:numPr>
        <w:spacing w:line="276" w:lineRule="auto"/>
        <w:ind w:left="357" w:hanging="357"/>
      </w:pPr>
      <w:r>
        <w:t>снижение местных налогов (учитывая возможности бюджета поселения);</w:t>
      </w:r>
    </w:p>
    <w:p w:rsidR="00DD7E71" w:rsidRPr="003D0819" w:rsidRDefault="00DD7E71" w:rsidP="00DD7E71">
      <w:pPr>
        <w:pStyle w:val="a5"/>
        <w:numPr>
          <w:ilvl w:val="0"/>
          <w:numId w:val="5"/>
        </w:numPr>
        <w:spacing w:line="276" w:lineRule="auto"/>
        <w:ind w:left="357" w:hanging="357"/>
      </w:pPr>
      <w:r>
        <w:t>принятие участия в областных и районных программах, направленных на развитие АПК.</w:t>
      </w:r>
      <w:r w:rsidRPr="003D0819">
        <w:t xml:space="preserve"> </w:t>
      </w:r>
    </w:p>
    <w:p w:rsidR="00DD7E71" w:rsidRDefault="00DD7E71" w:rsidP="00DD7E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D7E71" w:rsidRPr="008529D8" w:rsidRDefault="00DD7E71" w:rsidP="00DD7E71">
      <w:pPr>
        <w:pStyle w:val="2"/>
        <w:rPr>
          <w:color w:val="auto"/>
          <w:sz w:val="32"/>
        </w:rPr>
      </w:pPr>
      <w:bookmarkStart w:id="5" w:name="_Toc310940740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5. МЕРОПРИЯТИЯ ПО РАЗВИТИЮ СОЦИАЛЬНОЙ ИНФРАСТРУКТУРЫ И ЖИ</w:t>
      </w:r>
      <w:r w:rsidR="00924D1C">
        <w:rPr>
          <w:rFonts w:ascii="Cambria" w:eastAsia="Times New Roman" w:hAnsi="Cambria" w:cs="Times New Roman"/>
          <w:color w:val="auto"/>
          <w:sz w:val="32"/>
        </w:rPr>
        <w:t>Л</w:t>
      </w:r>
      <w:r w:rsidRPr="008529D8">
        <w:rPr>
          <w:rFonts w:ascii="Cambria" w:eastAsia="Times New Roman" w:hAnsi="Cambria" w:cs="Times New Roman"/>
          <w:color w:val="auto"/>
          <w:sz w:val="32"/>
        </w:rPr>
        <w:t>ОГО ФОНДА</w:t>
      </w:r>
      <w:bookmarkEnd w:id="5"/>
    </w:p>
    <w:p w:rsidR="00DD7E71" w:rsidRPr="00D26C4E" w:rsidRDefault="00DD7E71" w:rsidP="00DD7E71">
      <w:pPr>
        <w:pStyle w:val="a5"/>
        <w:spacing w:line="276" w:lineRule="auto"/>
        <w:rPr>
          <w:b/>
        </w:rPr>
      </w:pPr>
      <w:r w:rsidRPr="00D26C4E">
        <w:rPr>
          <w:b/>
        </w:rPr>
        <w:t>Мероприятия по развитию социальной инфраструктуры</w:t>
      </w:r>
    </w:p>
    <w:p w:rsidR="00DD7E71" w:rsidRPr="0037012C" w:rsidRDefault="00DD7E71" w:rsidP="00DD7E71">
      <w:pPr>
        <w:pStyle w:val="a5"/>
        <w:spacing w:line="276" w:lineRule="auto"/>
        <w:rPr>
          <w:u w:val="single"/>
        </w:rPr>
      </w:pPr>
      <w:r w:rsidRPr="0037012C">
        <w:rPr>
          <w:u w:val="single"/>
        </w:rPr>
        <w:t>Здравоохранение</w:t>
      </w:r>
    </w:p>
    <w:p w:rsidR="00DD7E71" w:rsidRPr="0037012C" w:rsidRDefault="00DD7E71" w:rsidP="00DD7E71">
      <w:pPr>
        <w:pStyle w:val="a5"/>
        <w:numPr>
          <w:ilvl w:val="0"/>
          <w:numId w:val="25"/>
        </w:numPr>
        <w:spacing w:line="276" w:lineRule="auto"/>
      </w:pPr>
      <w:r w:rsidRPr="0037012C">
        <w:t>оказание содействия в исполнении программ по охране здоровья граждан, принятых на Федеральном, региональном, муниципальном уровнях;</w:t>
      </w:r>
    </w:p>
    <w:p w:rsidR="00DD7E71" w:rsidRPr="0037012C" w:rsidRDefault="00DD7E71" w:rsidP="00DD7E71">
      <w:pPr>
        <w:pStyle w:val="a5"/>
        <w:numPr>
          <w:ilvl w:val="0"/>
          <w:numId w:val="25"/>
        </w:numPr>
        <w:spacing w:line="276" w:lineRule="auto"/>
      </w:pPr>
      <w:r w:rsidRPr="0037012C">
        <w:t>приоритетное решение вопросов охраны здоровья, cнижение смертности населения в трудоспособном возрасте;</w:t>
      </w:r>
    </w:p>
    <w:p w:rsidR="00DD7E71" w:rsidRPr="0037012C" w:rsidRDefault="00DD7E71" w:rsidP="00DD7E71">
      <w:pPr>
        <w:pStyle w:val="a5"/>
        <w:numPr>
          <w:ilvl w:val="0"/>
          <w:numId w:val="25"/>
        </w:numPr>
        <w:spacing w:line="276" w:lineRule="auto"/>
      </w:pPr>
      <w:r w:rsidRPr="0037012C">
        <w:t>обеспечение населения информацией об объемах бесплатной медицинской помощи, а также платной медицинской помощи;</w:t>
      </w:r>
    </w:p>
    <w:p w:rsidR="00DD7E71" w:rsidRPr="0037012C" w:rsidRDefault="00DD7E71" w:rsidP="00DD7E71">
      <w:pPr>
        <w:pStyle w:val="a5"/>
        <w:numPr>
          <w:ilvl w:val="0"/>
          <w:numId w:val="25"/>
        </w:numPr>
        <w:spacing w:line="276" w:lineRule="auto"/>
      </w:pPr>
      <w:r w:rsidRPr="0037012C">
        <w:t>проведение санитарно-просветительских мероприятий;</w:t>
      </w:r>
    </w:p>
    <w:p w:rsidR="00DD7E71" w:rsidRPr="00EA0B3F" w:rsidRDefault="00DD7E71" w:rsidP="00DD7E71">
      <w:pPr>
        <w:pStyle w:val="a5"/>
        <w:numPr>
          <w:ilvl w:val="0"/>
          <w:numId w:val="25"/>
        </w:numPr>
        <w:spacing w:line="276" w:lineRule="auto"/>
      </w:pPr>
      <w:r w:rsidRPr="0037012C">
        <w:t>пропаганда здорового образа жизни и формирование личной ответственности за состояние своего здоровья.</w:t>
      </w:r>
    </w:p>
    <w:p w:rsidR="00DD7E71" w:rsidRPr="0037012C" w:rsidRDefault="00DD7E71" w:rsidP="00DD7E71">
      <w:pPr>
        <w:pStyle w:val="a5"/>
        <w:spacing w:line="276" w:lineRule="auto"/>
      </w:pPr>
      <w:r w:rsidRPr="0037012C">
        <w:rPr>
          <w:u w:val="single"/>
        </w:rPr>
        <w:t>Образование</w:t>
      </w:r>
    </w:p>
    <w:p w:rsidR="00DD7E71" w:rsidRPr="0037012C" w:rsidRDefault="00DD7E71" w:rsidP="00DD7E71">
      <w:pPr>
        <w:pStyle w:val="a5"/>
        <w:numPr>
          <w:ilvl w:val="0"/>
          <w:numId w:val="26"/>
        </w:numPr>
        <w:spacing w:line="276" w:lineRule="auto"/>
      </w:pPr>
      <w:r w:rsidRPr="0037012C">
        <w:t>сохранение и улучшение действующей школы и детского сада;</w:t>
      </w:r>
    </w:p>
    <w:p w:rsidR="00DD7E71" w:rsidRPr="0037012C" w:rsidRDefault="00DD7E71" w:rsidP="00DD7E71">
      <w:pPr>
        <w:pStyle w:val="a5"/>
        <w:numPr>
          <w:ilvl w:val="0"/>
          <w:numId w:val="26"/>
        </w:numPr>
        <w:spacing w:line="276" w:lineRule="auto"/>
      </w:pPr>
      <w:r w:rsidRPr="0037012C">
        <w:t>координация действий учреждений народного образования по организации летнего отдыха детей;</w:t>
      </w:r>
    </w:p>
    <w:p w:rsidR="00DD7E71" w:rsidRPr="0037012C" w:rsidRDefault="00DD7E71" w:rsidP="00DD7E71">
      <w:pPr>
        <w:pStyle w:val="a5"/>
        <w:numPr>
          <w:ilvl w:val="0"/>
          <w:numId w:val="26"/>
        </w:numPr>
        <w:spacing w:line="276" w:lineRule="auto"/>
      </w:pPr>
      <w:r w:rsidRPr="0037012C">
        <w:t>привлечение на работу молодых педагогов;</w:t>
      </w:r>
    </w:p>
    <w:p w:rsidR="00DD7E71" w:rsidRPr="0037012C" w:rsidRDefault="00DD7E71" w:rsidP="00DD7E71">
      <w:pPr>
        <w:pStyle w:val="a5"/>
        <w:numPr>
          <w:ilvl w:val="0"/>
          <w:numId w:val="26"/>
        </w:numPr>
        <w:spacing w:line="276" w:lineRule="auto"/>
      </w:pPr>
      <w:r w:rsidRPr="0037012C">
        <w:t>укрепление материальной базы образовательных учреждений;</w:t>
      </w:r>
    </w:p>
    <w:p w:rsidR="00DD7E71" w:rsidRPr="0037012C" w:rsidRDefault="00DD7E71" w:rsidP="00DD7E71">
      <w:pPr>
        <w:pStyle w:val="a5"/>
        <w:numPr>
          <w:ilvl w:val="0"/>
          <w:numId w:val="26"/>
        </w:numPr>
        <w:spacing w:line="276" w:lineRule="auto"/>
      </w:pPr>
      <w:r w:rsidRPr="0037012C">
        <w:t>использование информационных технологий в процессе обучения;</w:t>
      </w:r>
    </w:p>
    <w:p w:rsidR="00DD7E71" w:rsidRPr="0037012C" w:rsidRDefault="00DD7E71" w:rsidP="00DD7E71">
      <w:pPr>
        <w:pStyle w:val="a5"/>
        <w:numPr>
          <w:ilvl w:val="0"/>
          <w:numId w:val="26"/>
        </w:numPr>
        <w:spacing w:line="276" w:lineRule="auto"/>
      </w:pPr>
      <w:r w:rsidRPr="0037012C">
        <w:t>согласно СТП Свердловского района в с. Борисоглебское планируется строительство детского сада.</w:t>
      </w:r>
    </w:p>
    <w:p w:rsidR="00DD7E71" w:rsidRPr="0037012C" w:rsidRDefault="00DD7E71" w:rsidP="00DD7E71">
      <w:pPr>
        <w:pStyle w:val="a5"/>
        <w:spacing w:line="276" w:lineRule="auto"/>
      </w:pPr>
      <w:r w:rsidRPr="0037012C">
        <w:rPr>
          <w:u w:val="single"/>
        </w:rPr>
        <w:t>Культура</w:t>
      </w:r>
    </w:p>
    <w:p w:rsidR="00DD7E71" w:rsidRPr="0037012C" w:rsidRDefault="00DD7E71" w:rsidP="00DD7E71">
      <w:pPr>
        <w:pStyle w:val="a5"/>
        <w:numPr>
          <w:ilvl w:val="0"/>
          <w:numId w:val="27"/>
        </w:numPr>
        <w:spacing w:line="276" w:lineRule="auto"/>
      </w:pPr>
      <w:r w:rsidRPr="0037012C">
        <w:t>совершенствование организации свободного времени населения, в том числе детей и подростков, обращая особое внимание на организацию досуга молодежи;</w:t>
      </w:r>
    </w:p>
    <w:p w:rsidR="00DD7E71" w:rsidRPr="00DD7E71" w:rsidRDefault="00DD7E71" w:rsidP="00DD7E71">
      <w:pPr>
        <w:pStyle w:val="11"/>
        <w:numPr>
          <w:ilvl w:val="0"/>
          <w:numId w:val="23"/>
        </w:numPr>
        <w:rPr>
          <w:b/>
        </w:rPr>
      </w:pPr>
      <w:r w:rsidRPr="0037012C">
        <w:t xml:space="preserve">максимальное использование имеющейся сети учреждений культуры для организации содержательного досуга с учетом интересов и потребностей жителей, проживающих на территории </w:t>
      </w:r>
      <w:r w:rsidR="00D55081">
        <w:t>муниципального образования</w:t>
      </w:r>
      <w:r w:rsidRPr="0037012C">
        <w:t>.</w:t>
      </w:r>
    </w:p>
    <w:p w:rsidR="00DD7E71" w:rsidRPr="00DD7E71" w:rsidRDefault="00DD7E71" w:rsidP="00DD7E71">
      <w:pPr>
        <w:pStyle w:val="11"/>
        <w:ind w:left="1429" w:firstLine="0"/>
        <w:rPr>
          <w:b/>
        </w:rPr>
      </w:pPr>
    </w:p>
    <w:p w:rsidR="00D55081" w:rsidRDefault="00D55081" w:rsidP="00DD7E71">
      <w:pPr>
        <w:pStyle w:val="a5"/>
        <w:spacing w:line="276" w:lineRule="auto"/>
        <w:rPr>
          <w:b/>
        </w:rPr>
      </w:pPr>
    </w:p>
    <w:p w:rsidR="00D55081" w:rsidRDefault="00D55081" w:rsidP="00DD7E71">
      <w:pPr>
        <w:pStyle w:val="a5"/>
        <w:spacing w:line="276" w:lineRule="auto"/>
        <w:rPr>
          <w:b/>
        </w:rPr>
      </w:pPr>
    </w:p>
    <w:p w:rsidR="00DD7E71" w:rsidRPr="008529D8" w:rsidRDefault="00DD7E71" w:rsidP="00DD7E71">
      <w:pPr>
        <w:pStyle w:val="a5"/>
        <w:spacing w:line="276" w:lineRule="auto"/>
        <w:rPr>
          <w:b/>
        </w:rPr>
      </w:pPr>
      <w:r w:rsidRPr="008529D8">
        <w:rPr>
          <w:b/>
        </w:rPr>
        <w:lastRenderedPageBreak/>
        <w:t>Мероприятия по развитию жилого фонда</w:t>
      </w:r>
    </w:p>
    <w:p w:rsidR="00DD7E71" w:rsidRPr="007A7690" w:rsidRDefault="00DD7E71" w:rsidP="00DD7E71">
      <w:pPr>
        <w:pStyle w:val="11"/>
        <w:numPr>
          <w:ilvl w:val="0"/>
          <w:numId w:val="6"/>
        </w:numPr>
        <w:rPr>
          <w:b/>
        </w:rPr>
      </w:pPr>
      <w:r>
        <w:t>использование участков, резервируемых для ИЖС, под жилищное строительства;</w:t>
      </w:r>
    </w:p>
    <w:p w:rsidR="00DD7E71" w:rsidRDefault="00DD7E71" w:rsidP="00DD7E71">
      <w:pPr>
        <w:pStyle w:val="11"/>
        <w:numPr>
          <w:ilvl w:val="0"/>
          <w:numId w:val="6"/>
        </w:numPr>
      </w:pPr>
      <w:r>
        <w:t>реконструкция ветхого и аварийного жилого фонда.</w:t>
      </w:r>
    </w:p>
    <w:p w:rsidR="00DD7E71" w:rsidRDefault="00DD7E71" w:rsidP="00DD7E71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D7E71" w:rsidRPr="008529D8" w:rsidRDefault="00DD7E71" w:rsidP="00DD7E71">
      <w:pPr>
        <w:pStyle w:val="2"/>
        <w:rPr>
          <w:color w:val="auto"/>
          <w:sz w:val="32"/>
        </w:rPr>
      </w:pPr>
      <w:bookmarkStart w:id="6" w:name="_Toc310940741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6. МЕРОПРИЯТИЯ ПО РЕКРЕАЦИИ И ОЗЕЛЕНЕНИЮ ТЕРРИТОРИИ</w:t>
      </w:r>
      <w:bookmarkEnd w:id="6"/>
    </w:p>
    <w:p w:rsidR="00A82D3E" w:rsidRPr="000C29ED" w:rsidRDefault="00A82D3E" w:rsidP="00A82D3E">
      <w:pPr>
        <w:pStyle w:val="a5"/>
        <w:spacing w:line="276" w:lineRule="auto"/>
      </w:pPr>
      <w:r w:rsidRPr="000C29ED">
        <w:rPr>
          <w:rFonts w:eastAsia="Times New Roman"/>
          <w:szCs w:val="26"/>
        </w:rPr>
        <w:t xml:space="preserve">В настоящий момент </w:t>
      </w:r>
      <w:r w:rsidRPr="000C29ED">
        <w:t>рекомендуется</w:t>
      </w:r>
      <w:r w:rsidRPr="000C29ED">
        <w:rPr>
          <w:rFonts w:eastAsia="Times New Roman"/>
          <w:szCs w:val="26"/>
        </w:rPr>
        <w:t xml:space="preserve"> иметь площадь озелененных территорий общего пользования 12 м²/чел. x </w:t>
      </w:r>
      <w:r>
        <w:rPr>
          <w:rFonts w:eastAsia="Times New Roman"/>
          <w:szCs w:val="26"/>
        </w:rPr>
        <w:t>2011</w:t>
      </w:r>
      <w:r w:rsidRPr="000C29ED">
        <w:rPr>
          <w:rFonts w:eastAsia="Times New Roman"/>
          <w:szCs w:val="26"/>
        </w:rPr>
        <w:t xml:space="preserve">= </w:t>
      </w:r>
      <w:r>
        <w:rPr>
          <w:rFonts w:eastAsia="Times New Roman"/>
          <w:szCs w:val="26"/>
        </w:rPr>
        <w:t>2,4</w:t>
      </w:r>
      <w:r w:rsidRPr="000C29ED">
        <w:rPr>
          <w:rFonts w:eastAsia="Times New Roman"/>
          <w:szCs w:val="26"/>
        </w:rPr>
        <w:t xml:space="preserve"> га (СниП 2.07.01-89).</w:t>
      </w:r>
    </w:p>
    <w:p w:rsidR="00A82D3E" w:rsidRDefault="00A82D3E" w:rsidP="00A82D3E">
      <w:pPr>
        <w:pStyle w:val="a5"/>
        <w:spacing w:line="276" w:lineRule="auto"/>
      </w:pPr>
      <w:r w:rsidRPr="000C29ED">
        <w:t xml:space="preserve">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игр. Помимо этого, </w:t>
      </w:r>
      <w:r>
        <w:t>водные объекты</w:t>
      </w:r>
      <w:r w:rsidRPr="000C29ED">
        <w:t xml:space="preserve"> поселения могут быть использованы для пляжного отдыха.</w:t>
      </w:r>
    </w:p>
    <w:p w:rsidR="00A82D3E" w:rsidRPr="00FF3451" w:rsidRDefault="00A82D3E" w:rsidP="00A82D3E">
      <w:pPr>
        <w:pStyle w:val="a5"/>
        <w:spacing w:line="276" w:lineRule="auto"/>
      </w:pPr>
      <w:r>
        <w:t xml:space="preserve">Одним из вариантов развития туризма на территории поселения может стать восстановление усадьбы Куракиных. Для этого возможно привлечение частного инвестора и передача памятника ему в управление в соответствии с законодательством РФ. </w:t>
      </w:r>
    </w:p>
    <w:p w:rsidR="00DD7E71" w:rsidRDefault="00DD7E71" w:rsidP="00DD7E71">
      <w:pPr>
        <w:pStyle w:val="a5"/>
        <w:spacing w:line="276" w:lineRule="auto"/>
      </w:pPr>
    </w:p>
    <w:p w:rsidR="00DD7E71" w:rsidRDefault="00DD7E71" w:rsidP="00DD7E71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D7E71" w:rsidRPr="008529D8" w:rsidRDefault="00DD7E71" w:rsidP="00DD7E71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7" w:name="_Toc310940742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7. МЕРОПРИЯТИЯ ПО РАЗВИТИЮ ТРАНСПОРТНЫХ СЕТЕЙ</w:t>
      </w:r>
      <w:bookmarkEnd w:id="7"/>
    </w:p>
    <w:p w:rsidR="00DD7E71" w:rsidRDefault="00DD7E71" w:rsidP="007452BD">
      <w:pPr>
        <w:pStyle w:val="a5"/>
        <w:spacing w:line="276" w:lineRule="auto"/>
      </w:pPr>
      <w:r w:rsidRPr="000D6196">
        <w:rPr>
          <w:bCs/>
        </w:rPr>
        <w:t xml:space="preserve">Руководствуясь </w:t>
      </w:r>
      <w:r>
        <w:t>существующим состоянием транспортной инфраструктуры поселения,</w:t>
      </w:r>
      <w:r w:rsidRPr="000D6196">
        <w:t xml:space="preserve"> предлагается проведение следующих мероприятий</w:t>
      </w:r>
      <w:r>
        <w:t>:</w:t>
      </w:r>
    </w:p>
    <w:p w:rsidR="00DD7E71" w:rsidRPr="00BF0394" w:rsidRDefault="00DD7E71" w:rsidP="007452BD">
      <w:pPr>
        <w:pStyle w:val="a5"/>
        <w:numPr>
          <w:ilvl w:val="0"/>
          <w:numId w:val="7"/>
        </w:numPr>
        <w:spacing w:line="276" w:lineRule="auto"/>
      </w:pPr>
      <w:r w:rsidRPr="00BF0394">
        <w:t>реконструкция и усовершенствование дорог с грунтовым покрытием;</w:t>
      </w:r>
    </w:p>
    <w:p w:rsidR="00DD7E71" w:rsidRPr="00BF0394" w:rsidRDefault="00DD7E71" w:rsidP="007452BD">
      <w:pPr>
        <w:pStyle w:val="a5"/>
        <w:numPr>
          <w:ilvl w:val="0"/>
          <w:numId w:val="7"/>
        </w:numPr>
        <w:spacing w:line="276" w:lineRule="auto"/>
      </w:pPr>
      <w:r w:rsidRPr="00BF0394">
        <w:t>усовершенствование дорожного покрытия</w:t>
      </w:r>
      <w:r w:rsidR="00D55081">
        <w:t xml:space="preserve"> подъездов к населенным пунктам;</w:t>
      </w:r>
    </w:p>
    <w:p w:rsidR="00DD7E71" w:rsidRDefault="00DD7E71" w:rsidP="007452BD">
      <w:pPr>
        <w:pStyle w:val="a5"/>
        <w:numPr>
          <w:ilvl w:val="0"/>
          <w:numId w:val="7"/>
        </w:numPr>
        <w:spacing w:line="276" w:lineRule="auto"/>
      </w:pPr>
      <w:r>
        <w:t>с</w:t>
      </w:r>
      <w:r w:rsidRPr="00EC78B4">
        <w:t>огласно СТП Орловской области на территории Красноармейского сельского поселения планируется строительство дороги регионального значения Богородицкое – Степановка.</w:t>
      </w:r>
    </w:p>
    <w:p w:rsidR="00DD7E71" w:rsidRDefault="00DD7E71" w:rsidP="007452BD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D7E71" w:rsidRPr="008529D8" w:rsidRDefault="00DD7E71" w:rsidP="00DD7E71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8" w:name="_Toc310940743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8. МЕРОПРИЯТИЯ ПО РАЗВИТИЮ ИНЖЕНЕРНЫХ СЕТЕЙ И СООРУЖЕНИЙ</w:t>
      </w:r>
      <w:bookmarkEnd w:id="8"/>
    </w:p>
    <w:p w:rsidR="00DD7E71" w:rsidRPr="000D33A4" w:rsidRDefault="00DD7E71" w:rsidP="00DD7E71">
      <w:pPr>
        <w:pStyle w:val="a5"/>
        <w:spacing w:line="276" w:lineRule="auto"/>
        <w:rPr>
          <w:szCs w:val="26"/>
          <w:u w:val="single"/>
        </w:rPr>
      </w:pPr>
      <w:r w:rsidRPr="000D33A4">
        <w:rPr>
          <w:szCs w:val="26"/>
          <w:u w:val="single"/>
        </w:rPr>
        <w:t>Водоснабжение</w:t>
      </w:r>
    </w:p>
    <w:p w:rsidR="00DD7E71" w:rsidRDefault="00DD7E71" w:rsidP="00DD7E71">
      <w:pPr>
        <w:pStyle w:val="a5"/>
        <w:spacing w:line="276" w:lineRule="auto"/>
        <w:rPr>
          <w:szCs w:val="26"/>
        </w:rPr>
      </w:pPr>
      <w:r>
        <w:rPr>
          <w:szCs w:val="26"/>
        </w:rPr>
        <w:t>Д</w:t>
      </w:r>
      <w:r w:rsidRPr="000D33A4">
        <w:rPr>
          <w:szCs w:val="26"/>
        </w:rPr>
        <w:t>ля обеспечения населения</w:t>
      </w:r>
      <w:r>
        <w:rPr>
          <w:szCs w:val="26"/>
        </w:rPr>
        <w:t xml:space="preserve"> водой п</w:t>
      </w:r>
      <w:r w:rsidRPr="000D33A4">
        <w:rPr>
          <w:szCs w:val="26"/>
        </w:rPr>
        <w:t>рое</w:t>
      </w:r>
      <w:r>
        <w:rPr>
          <w:szCs w:val="26"/>
        </w:rPr>
        <w:t>к</w:t>
      </w:r>
      <w:r w:rsidRPr="000D33A4">
        <w:rPr>
          <w:szCs w:val="26"/>
        </w:rPr>
        <w:t>том предлагается</w:t>
      </w:r>
      <w:r>
        <w:rPr>
          <w:szCs w:val="26"/>
        </w:rPr>
        <w:t xml:space="preserve"> обустройство существующих и дополнительных скважин, а также прокладка водопроводов по основным улицам населенных пунктов.</w:t>
      </w:r>
    </w:p>
    <w:p w:rsidR="00DD7E71" w:rsidRPr="006A591B" w:rsidRDefault="00DD7E71" w:rsidP="00DD7E71">
      <w:pPr>
        <w:pStyle w:val="a5"/>
        <w:spacing w:line="276" w:lineRule="auto"/>
        <w:rPr>
          <w:szCs w:val="26"/>
          <w:u w:val="single"/>
        </w:rPr>
      </w:pPr>
      <w:r w:rsidRPr="006A591B">
        <w:rPr>
          <w:szCs w:val="26"/>
          <w:u w:val="single"/>
        </w:rPr>
        <w:t>Водоотведение</w:t>
      </w:r>
    </w:p>
    <w:p w:rsidR="00DD7E71" w:rsidRDefault="00DD7E71" w:rsidP="00DD7E71">
      <w:pPr>
        <w:pStyle w:val="a5"/>
        <w:spacing w:line="276" w:lineRule="auto"/>
        <w:rPr>
          <w:szCs w:val="26"/>
        </w:rPr>
      </w:pPr>
      <w:r>
        <w:rPr>
          <w:szCs w:val="26"/>
        </w:rPr>
        <w:t>Необходимо обеспечить населенные пункты поселения локальными очистными сооружениями.</w:t>
      </w:r>
    </w:p>
    <w:p w:rsidR="00DD7E71" w:rsidRDefault="00DD7E71" w:rsidP="00DD7E71">
      <w:pPr>
        <w:pStyle w:val="a5"/>
        <w:spacing w:line="276" w:lineRule="auto"/>
        <w:rPr>
          <w:szCs w:val="26"/>
          <w:u w:val="single"/>
        </w:rPr>
      </w:pPr>
      <w:r>
        <w:rPr>
          <w:szCs w:val="26"/>
          <w:u w:val="single"/>
        </w:rPr>
        <w:t>Электроснабжение</w:t>
      </w:r>
    </w:p>
    <w:p w:rsidR="00DD7E71" w:rsidRDefault="00DD7E71" w:rsidP="00DD7E71">
      <w:pPr>
        <w:pStyle w:val="a5"/>
        <w:spacing w:line="276" w:lineRule="auto"/>
        <w:rPr>
          <w:szCs w:val="26"/>
        </w:rPr>
      </w:pPr>
      <w:r>
        <w:rPr>
          <w:szCs w:val="26"/>
        </w:rPr>
        <w:t xml:space="preserve">Для обеспечения надежности и устойчивости энергосистемы поселения необходимо проведение мероприятий по снижению потерь электроэнергии, таких как: </w:t>
      </w:r>
    </w:p>
    <w:p w:rsidR="00DD7E71" w:rsidRDefault="00DD7E71" w:rsidP="00DD7E71">
      <w:pPr>
        <w:pStyle w:val="a5"/>
        <w:numPr>
          <w:ilvl w:val="0"/>
          <w:numId w:val="9"/>
        </w:numPr>
        <w:spacing w:line="276" w:lineRule="auto"/>
        <w:rPr>
          <w:szCs w:val="26"/>
        </w:rPr>
      </w:pPr>
      <w:r>
        <w:rPr>
          <w:szCs w:val="26"/>
        </w:rPr>
        <w:t>замена проводов на перегруженных ВЛ 6-10 кВ и ниже;</w:t>
      </w:r>
    </w:p>
    <w:p w:rsidR="00DD7E71" w:rsidRDefault="00DD7E71" w:rsidP="00DD7E71">
      <w:pPr>
        <w:pStyle w:val="a5"/>
        <w:numPr>
          <w:ilvl w:val="0"/>
          <w:numId w:val="8"/>
        </w:numPr>
        <w:spacing w:line="276" w:lineRule="auto"/>
        <w:rPr>
          <w:szCs w:val="26"/>
        </w:rPr>
      </w:pPr>
      <w:r>
        <w:rPr>
          <w:szCs w:val="26"/>
        </w:rPr>
        <w:t>замена ответвлений от ВЛ-0,38 кВ к зданиям;</w:t>
      </w:r>
    </w:p>
    <w:p w:rsidR="00DD7E71" w:rsidRDefault="00DD7E71" w:rsidP="00DD7E71">
      <w:pPr>
        <w:pStyle w:val="a5"/>
        <w:numPr>
          <w:ilvl w:val="0"/>
          <w:numId w:val="8"/>
        </w:numPr>
        <w:spacing w:line="276" w:lineRule="auto"/>
        <w:rPr>
          <w:szCs w:val="26"/>
        </w:rPr>
      </w:pPr>
      <w:r>
        <w:rPr>
          <w:szCs w:val="26"/>
        </w:rPr>
        <w:t>замена перегруженных и недогруженных трансформаторов на подстанциях 10 кВ и ниже;</w:t>
      </w:r>
    </w:p>
    <w:p w:rsidR="00DD7E71" w:rsidRPr="006A591B" w:rsidRDefault="00DD7E71" w:rsidP="00DD7E71">
      <w:pPr>
        <w:pStyle w:val="a5"/>
        <w:numPr>
          <w:ilvl w:val="0"/>
          <w:numId w:val="8"/>
        </w:numPr>
        <w:spacing w:line="276" w:lineRule="auto"/>
        <w:rPr>
          <w:szCs w:val="26"/>
        </w:rPr>
      </w:pPr>
      <w:r>
        <w:rPr>
          <w:szCs w:val="26"/>
        </w:rPr>
        <w:t>реконструкция сетевого оборудования с большим процентом износа.</w:t>
      </w:r>
    </w:p>
    <w:p w:rsidR="00DD7E71" w:rsidRPr="00175CB8" w:rsidRDefault="00DD7E71" w:rsidP="00DD7E71">
      <w:pPr>
        <w:pStyle w:val="a5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Газоснабжение</w:t>
      </w:r>
    </w:p>
    <w:p w:rsidR="00DD7E71" w:rsidRDefault="00DD7E71" w:rsidP="00DD7E71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газификация всех населенных пунктов поселения.</w:t>
      </w:r>
    </w:p>
    <w:p w:rsidR="00DD7E71" w:rsidRPr="00175CB8" w:rsidRDefault="00DD7E71" w:rsidP="00DD7E71">
      <w:pPr>
        <w:pStyle w:val="a5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Теплоснабжение</w:t>
      </w:r>
    </w:p>
    <w:p w:rsidR="00DD7E71" w:rsidRDefault="00DD7E71" w:rsidP="00DD7E71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замена устаревшего и отслужившего свой срок оборудования, установка современных индивидуальных отопительных котлов.</w:t>
      </w:r>
    </w:p>
    <w:p w:rsidR="00DD7E71" w:rsidRPr="00F3540E" w:rsidRDefault="00DD7E71" w:rsidP="00DD7E71">
      <w:pPr>
        <w:pStyle w:val="a5"/>
        <w:spacing w:line="276" w:lineRule="auto"/>
        <w:rPr>
          <w:szCs w:val="26"/>
          <w:u w:val="single"/>
        </w:rPr>
      </w:pPr>
      <w:r w:rsidRPr="00F3540E">
        <w:rPr>
          <w:szCs w:val="26"/>
          <w:u w:val="single"/>
        </w:rPr>
        <w:t>Связь</w:t>
      </w:r>
    </w:p>
    <w:p w:rsidR="00DD7E71" w:rsidRDefault="00DD7E71" w:rsidP="00DD7E71">
      <w:pPr>
        <w:pStyle w:val="a5"/>
        <w:spacing w:line="276" w:lineRule="auto"/>
      </w:pPr>
      <w:r>
        <w:t>Проектом предлагается:</w:t>
      </w:r>
    </w:p>
    <w:p w:rsidR="00DD7E71" w:rsidRDefault="00DD7E71" w:rsidP="00DD7E71">
      <w:pPr>
        <w:pStyle w:val="a5"/>
        <w:numPr>
          <w:ilvl w:val="0"/>
          <w:numId w:val="10"/>
        </w:numPr>
        <w:spacing w:line="276" w:lineRule="auto"/>
      </w:pPr>
      <w:r>
        <w:t>организация пунктов коллективного доступа к сети Интернет на базе почтовых отделений в населенных пунктах;</w:t>
      </w:r>
    </w:p>
    <w:p w:rsidR="00DD7E71" w:rsidRDefault="00DD7E71" w:rsidP="00DD7E71">
      <w:pPr>
        <w:pStyle w:val="a5"/>
        <w:numPr>
          <w:ilvl w:val="0"/>
          <w:numId w:val="10"/>
        </w:numPr>
        <w:spacing w:line="276" w:lineRule="auto"/>
      </w:pPr>
      <w:r>
        <w:t>обеспечение на расчетный срок потребности в телефонных номерах;</w:t>
      </w:r>
    </w:p>
    <w:p w:rsidR="00D55081" w:rsidRDefault="00DD7E71" w:rsidP="00D55081">
      <w:pPr>
        <w:pStyle w:val="a5"/>
        <w:numPr>
          <w:ilvl w:val="0"/>
          <w:numId w:val="10"/>
        </w:numPr>
        <w:spacing w:line="276" w:lineRule="auto"/>
      </w:pPr>
      <w:r>
        <w:t>развитие волоконно-оптических линий связи;</w:t>
      </w:r>
    </w:p>
    <w:p w:rsidR="00DD7E71" w:rsidRDefault="00DD7E71" w:rsidP="00D55081">
      <w:pPr>
        <w:pStyle w:val="a5"/>
        <w:numPr>
          <w:ilvl w:val="0"/>
          <w:numId w:val="10"/>
        </w:numPr>
        <w:spacing w:line="276" w:lineRule="auto"/>
      </w:pPr>
      <w:r>
        <w:lastRenderedPageBreak/>
        <w:t>обеспечение максимальной доступности для населения социально значимого пакета телерадиопрограмм федерального и регионального уровней.</w:t>
      </w:r>
    </w:p>
    <w:p w:rsidR="00DD7E71" w:rsidRDefault="00DD7E71" w:rsidP="00DD7E71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D7E71" w:rsidRPr="008529D8" w:rsidRDefault="00DD7E71" w:rsidP="00DD7E71">
      <w:pPr>
        <w:pStyle w:val="2"/>
        <w:rPr>
          <w:color w:val="auto"/>
          <w:sz w:val="32"/>
        </w:rPr>
      </w:pPr>
      <w:bookmarkStart w:id="9" w:name="_Toc310940744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9. МЕРОПРИЯТИЯ ПО ПРОСТРАНСТВЕННО-ФУНКЦИОНАЛЬНОЙ ОРГАНИЗАЦИИ ТЕРРИТОРИИ СЕЛЬСКОГО ПОСЕЛЕНИЯ</w:t>
      </w:r>
      <w:bookmarkEnd w:id="9"/>
    </w:p>
    <w:p w:rsidR="00DD7E71" w:rsidRPr="0039739D" w:rsidRDefault="00DD7E71" w:rsidP="00DD7E71">
      <w:pPr>
        <w:pStyle w:val="a5"/>
        <w:spacing w:line="276" w:lineRule="auto"/>
      </w:pPr>
      <w:r w:rsidRPr="0039739D">
        <w:t xml:space="preserve">В развитии планировочной организации территории поселения учитывается местоположение и особенности территориального развития населённых пунктов. </w:t>
      </w:r>
    </w:p>
    <w:p w:rsidR="00DD7E71" w:rsidRPr="0039739D" w:rsidRDefault="00DD7E71" w:rsidP="00DD7E71">
      <w:pPr>
        <w:pStyle w:val="a5"/>
        <w:spacing w:line="276" w:lineRule="auto"/>
      </w:pPr>
      <w:r w:rsidRPr="0039739D">
        <w:t>Проектом предусматривается развитие планировочной структуры территории поселения.</w:t>
      </w:r>
    </w:p>
    <w:p w:rsidR="00DD7E71" w:rsidRPr="0039739D" w:rsidRDefault="00DD7E71" w:rsidP="00DD7E71">
      <w:pPr>
        <w:pStyle w:val="a5"/>
        <w:spacing w:line="276" w:lineRule="auto"/>
      </w:pPr>
      <w:r w:rsidRPr="0039739D">
        <w:t>В соответствии с договоренностью с Отделом архитектуры администрации Свердловского района ООО «СВГМ-ПРОЕКТ» дает предложения по размещению резервных площадок для перспективного строительства, преимущественно под ИЖС.</w:t>
      </w:r>
    </w:p>
    <w:p w:rsidR="00DD7E71" w:rsidRPr="0039739D" w:rsidRDefault="00DD7E71" w:rsidP="00DD7E71">
      <w:pPr>
        <w:pStyle w:val="a5"/>
        <w:spacing w:line="276" w:lineRule="auto"/>
      </w:pPr>
      <w:r w:rsidRPr="0039739D">
        <w:t>Намечаемые под ИЖС площадки размещаются с учетом сложившейся структуры населенных пунктов,  природно-планировочных ограничений и зонирования.</w:t>
      </w:r>
    </w:p>
    <w:p w:rsidR="00DD7E71" w:rsidRPr="0039739D" w:rsidRDefault="00DD7E71" w:rsidP="00DD7E71">
      <w:pPr>
        <w:pStyle w:val="a5"/>
        <w:spacing w:line="276" w:lineRule="auto"/>
      </w:pPr>
      <w:r w:rsidRPr="0039739D">
        <w:t xml:space="preserve">В планировочной структуре населенных пунктов поселения отделом архитектуры Свердловского района были намечены площадки для </w:t>
      </w:r>
      <w:r w:rsidR="00C77CF7">
        <w:t xml:space="preserve">развития ИЖС – в п. Куракинский </w:t>
      </w:r>
      <w:r w:rsidRPr="0039739D">
        <w:t xml:space="preserve"> и  в с. Борисоглебское. </w:t>
      </w:r>
    </w:p>
    <w:p w:rsidR="00DD7E71" w:rsidRPr="001013E8" w:rsidRDefault="00DD7E71" w:rsidP="00DD7E71">
      <w:pPr>
        <w:pStyle w:val="a5"/>
        <w:spacing w:line="276" w:lineRule="auto"/>
      </w:pPr>
      <w:r w:rsidRPr="001013E8">
        <w:t>Настоящим проектом генплана предлагается:</w:t>
      </w:r>
    </w:p>
    <w:p w:rsidR="00DD7E71" w:rsidRPr="001013E8" w:rsidRDefault="00DD7E71" w:rsidP="00DD7E71">
      <w:pPr>
        <w:pStyle w:val="a5"/>
        <w:numPr>
          <w:ilvl w:val="0"/>
          <w:numId w:val="28"/>
        </w:numPr>
        <w:spacing w:line="276" w:lineRule="auto"/>
      </w:pPr>
      <w:r w:rsidRPr="001013E8">
        <w:t xml:space="preserve">В  п. Куракинский предлагается разместить </w:t>
      </w:r>
      <w:r w:rsidR="001013E8" w:rsidRPr="001013E8">
        <w:t>три</w:t>
      </w:r>
      <w:r w:rsidRPr="001013E8">
        <w:t xml:space="preserve"> площадк</w:t>
      </w:r>
      <w:r w:rsidR="009C4D8D" w:rsidRPr="001013E8">
        <w:t>и:</w:t>
      </w:r>
      <w:r w:rsidR="001013E8" w:rsidRPr="001013E8">
        <w:t xml:space="preserve"> к западу от существующей застройки – 16 га, к северу от существующей застройки – 9 га, </w:t>
      </w:r>
      <w:r w:rsidRPr="001013E8">
        <w:t xml:space="preserve"> к юго-востоку от существующей застройки (южнее автодороги) – </w:t>
      </w:r>
      <w:r w:rsidR="001013E8" w:rsidRPr="001013E8">
        <w:t>32</w:t>
      </w:r>
      <w:r w:rsidRPr="001013E8">
        <w:t xml:space="preserve"> га;</w:t>
      </w:r>
    </w:p>
    <w:p w:rsidR="00DD7E71" w:rsidRPr="001013E8" w:rsidRDefault="00DD7E71" w:rsidP="00DD7E71">
      <w:pPr>
        <w:pStyle w:val="a5"/>
        <w:numPr>
          <w:ilvl w:val="0"/>
          <w:numId w:val="28"/>
        </w:numPr>
        <w:spacing w:line="276" w:lineRule="auto"/>
      </w:pPr>
      <w:r w:rsidRPr="001013E8">
        <w:t>В д.Степановка одну площадку, в западной части у автодороги д.Сте</w:t>
      </w:r>
      <w:r w:rsidR="005A4F96" w:rsidRPr="001013E8">
        <w:t>пановка – д. Васильевка – 30 га;</w:t>
      </w:r>
    </w:p>
    <w:p w:rsidR="00DD7E71" w:rsidRPr="001013E8" w:rsidRDefault="00DD7E71" w:rsidP="00DD7E71">
      <w:pPr>
        <w:pStyle w:val="a5"/>
        <w:numPr>
          <w:ilvl w:val="0"/>
          <w:numId w:val="28"/>
        </w:numPr>
        <w:spacing w:line="276" w:lineRule="auto"/>
      </w:pPr>
      <w:r w:rsidRPr="001013E8">
        <w:t xml:space="preserve">В д. Шамшино одну площадку к югу от </w:t>
      </w:r>
      <w:r w:rsidR="005A4F96" w:rsidRPr="001013E8">
        <w:t>существующей застройки – 45 га;</w:t>
      </w:r>
    </w:p>
    <w:p w:rsidR="00DD7E71" w:rsidRPr="00D26C4E" w:rsidRDefault="00DD7E71" w:rsidP="00DD7E71">
      <w:pPr>
        <w:pStyle w:val="11"/>
      </w:pPr>
      <w:r w:rsidRPr="001013E8">
        <w:t xml:space="preserve">Таким образом, на территории Красноармейского сельского поселения намечено </w:t>
      </w:r>
      <w:r w:rsidR="001013E8" w:rsidRPr="001013E8">
        <w:t xml:space="preserve">пять </w:t>
      </w:r>
      <w:r w:rsidRPr="001013E8">
        <w:t>площад</w:t>
      </w:r>
      <w:r w:rsidR="001013E8" w:rsidRPr="001013E8">
        <w:t>ок</w:t>
      </w:r>
      <w:r w:rsidRPr="001013E8">
        <w:t xml:space="preserve"> общей площадью 1</w:t>
      </w:r>
      <w:r w:rsidR="001013E8" w:rsidRPr="001013E8">
        <w:t>32</w:t>
      </w:r>
      <w:r w:rsidRPr="001013E8">
        <w:t xml:space="preserve"> га.</w:t>
      </w:r>
    </w:p>
    <w:p w:rsidR="00DD7E71" w:rsidRDefault="00DD7E71" w:rsidP="00DD7E71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D7E71" w:rsidRPr="008529D8" w:rsidRDefault="00DD7E71" w:rsidP="00DD7E71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0" w:name="_Toc310940745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10. ОРГАНИЗАЦИЯ МОНИТОРИНГА ПРОЕКТА ГЕНЕРАЛЬНОГО ПЛАНА</w:t>
      </w:r>
      <w:r>
        <w:rPr>
          <w:rFonts w:ascii="Cambria" w:eastAsia="Times New Roman" w:hAnsi="Cambria" w:cs="Times New Roman"/>
          <w:color w:val="auto"/>
          <w:sz w:val="32"/>
        </w:rPr>
        <w:t xml:space="preserve"> КРАСНОАРМЕЙСКОГО 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СЕЛЬСКОГО ПОСЕЛЕНИЯ </w:t>
      </w:r>
      <w:r w:rsidRPr="008529D8">
        <w:rPr>
          <w:color w:val="auto"/>
          <w:sz w:val="32"/>
        </w:rPr>
        <w:t>СВЕРДЛОВСКОГО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РАЙОНА </w:t>
      </w:r>
      <w:r w:rsidRPr="008529D8">
        <w:rPr>
          <w:color w:val="auto"/>
          <w:sz w:val="32"/>
        </w:rPr>
        <w:t>ОРЛОВСКОЙ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ОБЛАСТИ</w:t>
      </w:r>
      <w:bookmarkEnd w:id="10"/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 xml:space="preserve">Организация постоянно действующего мониторинга является важнейшим мероприятием по реализации Проекта генерального плана </w:t>
      </w:r>
      <w:r>
        <w:rPr>
          <w:szCs w:val="26"/>
        </w:rPr>
        <w:t>Красноармейского</w:t>
      </w:r>
      <w:r w:rsidRPr="008529D8">
        <w:rPr>
          <w:rFonts w:eastAsia="Times New Roman"/>
          <w:szCs w:val="26"/>
        </w:rPr>
        <w:t xml:space="preserve"> сельского поселения </w:t>
      </w:r>
      <w:r w:rsidRPr="008529D8">
        <w:rPr>
          <w:szCs w:val="26"/>
        </w:rPr>
        <w:t>Свердловского</w:t>
      </w:r>
      <w:r w:rsidRPr="008529D8">
        <w:rPr>
          <w:rFonts w:eastAsia="Times New Roman"/>
          <w:szCs w:val="26"/>
        </w:rPr>
        <w:t xml:space="preserve"> района </w:t>
      </w:r>
      <w:r w:rsidRPr="008529D8">
        <w:rPr>
          <w:szCs w:val="26"/>
        </w:rPr>
        <w:t>Орловской</w:t>
      </w:r>
      <w:r w:rsidRPr="008529D8">
        <w:rPr>
          <w:rFonts w:eastAsia="Times New Roman"/>
          <w:szCs w:val="26"/>
        </w:rPr>
        <w:t xml:space="preserve"> области, предполагающего создание специальной управленческой структуры, осуществляющей как контроль за реализацией проектных мероприятий, так и внесение в Проект необходимых изменений и корректировок различного характера (в графическую и текстовую части, как в «Положения о территориальном планировании», так и в «Материалы по обоснованию»). </w:t>
      </w:r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Только при наличии постоянно действующего мониторинга Проект генерального плана может стать действенным инструментом территориального планирования.</w:t>
      </w:r>
    </w:p>
    <w:p w:rsidR="00DD7E71" w:rsidRPr="008529D8" w:rsidRDefault="00DD7E71" w:rsidP="00DD7E71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Эта задача может быть эффективно решена в формате использования современных технологий, и, в частности, с использованием программы MapInfo.</w:t>
      </w:r>
    </w:p>
    <w:p w:rsidR="00DD7E71" w:rsidRPr="000C29ED" w:rsidRDefault="00DD7E71" w:rsidP="00DD7E71">
      <w:pPr>
        <w:pStyle w:val="a5"/>
      </w:pPr>
    </w:p>
    <w:p w:rsidR="00DD7E71" w:rsidRDefault="00DD7E71" w:rsidP="00DD7E71"/>
    <w:p w:rsidR="000E1FDF" w:rsidRDefault="000E1FDF"/>
    <w:sectPr w:rsidR="000E1FDF" w:rsidSect="00FB55F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8DE" w:rsidRDefault="005D38DE" w:rsidP="00DD7E71">
      <w:pPr>
        <w:spacing w:after="0" w:line="240" w:lineRule="auto"/>
      </w:pPr>
      <w:r>
        <w:separator/>
      </w:r>
    </w:p>
  </w:endnote>
  <w:endnote w:type="continuationSeparator" w:id="1">
    <w:p w:rsidR="005D38DE" w:rsidRDefault="005D38DE" w:rsidP="00DD7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81446"/>
      <w:docPartObj>
        <w:docPartGallery w:val="Page Numbers (Bottom of Page)"/>
        <w:docPartUnique/>
      </w:docPartObj>
    </w:sdtPr>
    <w:sdtContent>
      <w:p w:rsidR="00C77CF7" w:rsidRDefault="00431DFF">
        <w:pPr>
          <w:pStyle w:val="ad"/>
          <w:jc w:val="center"/>
        </w:pPr>
        <w:fldSimple w:instr=" PAGE   \* MERGEFORMAT ">
          <w:r w:rsidR="000D404C">
            <w:rPr>
              <w:noProof/>
            </w:rPr>
            <w:t>2</w:t>
          </w:r>
        </w:fldSimple>
      </w:p>
    </w:sdtContent>
  </w:sdt>
  <w:p w:rsidR="00C77CF7" w:rsidRDefault="00C77CF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8DE" w:rsidRDefault="005D38DE" w:rsidP="00DD7E71">
      <w:pPr>
        <w:spacing w:after="0" w:line="240" w:lineRule="auto"/>
      </w:pPr>
      <w:r>
        <w:separator/>
      </w:r>
    </w:p>
  </w:footnote>
  <w:footnote w:type="continuationSeparator" w:id="1">
    <w:p w:rsidR="005D38DE" w:rsidRDefault="005D38DE" w:rsidP="00DD7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5FA" w:rsidRDefault="005D38DE" w:rsidP="00FB55FA">
    <w:pPr>
      <w:pStyle w:val="a3"/>
    </w:pPr>
  </w:p>
  <w:tbl>
    <w:tblPr>
      <w:tblW w:w="0" w:type="auto"/>
      <w:jc w:val="center"/>
      <w:tblLook w:val="01E0"/>
    </w:tblPr>
    <w:tblGrid>
      <w:gridCol w:w="2385"/>
      <w:gridCol w:w="7186"/>
    </w:tblGrid>
    <w:tr w:rsidR="00FB55FA" w:rsidRPr="009705EF" w:rsidTr="00446790">
      <w:trPr>
        <w:jc w:val="center"/>
      </w:trPr>
      <w:tc>
        <w:tcPr>
          <w:tcW w:w="2385" w:type="dxa"/>
        </w:tcPr>
        <w:p w:rsidR="00FB55FA" w:rsidRPr="005C30BF" w:rsidRDefault="000E1FDF" w:rsidP="00446790">
          <w:pPr>
            <w:pStyle w:val="a3"/>
            <w:jc w:val="center"/>
            <w:rPr>
              <w:b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84250" cy="655955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6" w:type="dxa"/>
        </w:tcPr>
        <w:p w:rsidR="00FB55FA" w:rsidRPr="009705EF" w:rsidRDefault="000E1FDF" w:rsidP="00446790">
          <w:pPr>
            <w:pStyle w:val="a3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 xml:space="preserve">ПРОЕКТ ГЕНЕРАЛЬНОГО ПЛАНА </w:t>
          </w:r>
          <w:r w:rsidR="00DD7E71">
            <w:rPr>
              <w:i/>
              <w:sz w:val="20"/>
              <w:szCs w:val="20"/>
            </w:rPr>
            <w:t>КРАСНОАРМЕЙСКОГ</w:t>
          </w:r>
          <w:r>
            <w:rPr>
              <w:i/>
              <w:sz w:val="20"/>
              <w:szCs w:val="20"/>
            </w:rPr>
            <w:t>О СЕЛЬСКОГО ПОСЕЛЕНИЯ СВЕРДЛОВСКОГО</w:t>
          </w:r>
          <w:r w:rsidRPr="009705EF">
            <w:rPr>
              <w:i/>
              <w:sz w:val="20"/>
              <w:szCs w:val="20"/>
            </w:rPr>
            <w:t xml:space="preserve"> РАЙОНА </w:t>
          </w:r>
          <w:r>
            <w:rPr>
              <w:i/>
              <w:sz w:val="20"/>
              <w:szCs w:val="20"/>
            </w:rPr>
            <w:t>ОРЛОВСКОЙ</w:t>
          </w:r>
          <w:r w:rsidRPr="009705EF">
            <w:rPr>
              <w:i/>
              <w:sz w:val="20"/>
              <w:szCs w:val="20"/>
            </w:rPr>
            <w:t xml:space="preserve"> ОБЛАСТИ </w:t>
          </w:r>
        </w:p>
        <w:p w:rsidR="00FB55FA" w:rsidRPr="009705EF" w:rsidRDefault="005D38DE" w:rsidP="00446790">
          <w:pPr>
            <w:pStyle w:val="a3"/>
            <w:jc w:val="center"/>
            <w:rPr>
              <w:i/>
              <w:sz w:val="20"/>
              <w:szCs w:val="20"/>
            </w:rPr>
          </w:pPr>
        </w:p>
        <w:p w:rsidR="00FB55FA" w:rsidRPr="009705EF" w:rsidRDefault="000E1FDF" w:rsidP="00FB55FA">
          <w:pPr>
            <w:pStyle w:val="a3"/>
            <w:jc w:val="center"/>
            <w:rPr>
              <w:b/>
              <w:sz w:val="20"/>
              <w:szCs w:val="20"/>
            </w:rPr>
          </w:pPr>
          <w:r w:rsidRPr="009705EF">
            <w:rPr>
              <w:i/>
              <w:sz w:val="20"/>
              <w:szCs w:val="20"/>
            </w:rPr>
            <w:t xml:space="preserve">ТОМ </w:t>
          </w:r>
          <w:r>
            <w:rPr>
              <w:i/>
              <w:sz w:val="20"/>
              <w:szCs w:val="20"/>
            </w:rPr>
            <w:t>1</w:t>
          </w:r>
          <w:r w:rsidRPr="009705EF">
            <w:rPr>
              <w:i/>
              <w:sz w:val="20"/>
              <w:szCs w:val="20"/>
            </w:rPr>
            <w:t xml:space="preserve">. </w:t>
          </w:r>
          <w:r>
            <w:rPr>
              <w:i/>
              <w:sz w:val="20"/>
              <w:szCs w:val="20"/>
            </w:rPr>
            <w:t>ПОЛОЖЕНИЯ О ТЕРРИТОРИАЛЬНОМ ПЛАНИРОВАНИИ</w:t>
          </w:r>
        </w:p>
      </w:tc>
    </w:tr>
  </w:tbl>
  <w:p w:rsidR="00FB55FA" w:rsidRPr="00CB0A16" w:rsidRDefault="00431DFF" w:rsidP="00CB0A16">
    <w:pPr>
      <w:pStyle w:val="a3"/>
      <w:ind w:left="2280"/>
      <w:jc w:val="center"/>
      <w:rPr>
        <w:b/>
        <w:sz w:val="20"/>
        <w:szCs w:val="20"/>
      </w:rPr>
    </w:pPr>
    <w:r>
      <w:rPr>
        <w:b/>
        <w:noProof/>
        <w:sz w:val="20"/>
        <w:szCs w:val="20"/>
      </w:rPr>
      <w:pict>
        <v:line id="_x0000_s1025" style="position:absolute;left:0;text-align:left;z-index:251658240;mso-position-horizontal-relative:text;mso-position-vertical-relative:text" from="0,3.7pt" to="481.65pt,4.55pt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3EB8"/>
    <w:multiLevelType w:val="hybridMultilevel"/>
    <w:tmpl w:val="BA5CFE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027EEE"/>
    <w:multiLevelType w:val="hybridMultilevel"/>
    <w:tmpl w:val="82BE4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284997"/>
    <w:multiLevelType w:val="hybridMultilevel"/>
    <w:tmpl w:val="C29EA45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961F8F"/>
    <w:multiLevelType w:val="hybridMultilevel"/>
    <w:tmpl w:val="E0B4E6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BFE3EC2"/>
    <w:multiLevelType w:val="hybridMultilevel"/>
    <w:tmpl w:val="C0B8F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C58410B"/>
    <w:multiLevelType w:val="hybridMultilevel"/>
    <w:tmpl w:val="E410BD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AE6F94"/>
    <w:multiLevelType w:val="hybridMultilevel"/>
    <w:tmpl w:val="9E942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6200ACA"/>
    <w:multiLevelType w:val="hybridMultilevel"/>
    <w:tmpl w:val="2C087D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BB77E9F"/>
    <w:multiLevelType w:val="hybridMultilevel"/>
    <w:tmpl w:val="CEAE7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DEA6125"/>
    <w:multiLevelType w:val="hybridMultilevel"/>
    <w:tmpl w:val="0B0294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E38071C"/>
    <w:multiLevelType w:val="hybridMultilevel"/>
    <w:tmpl w:val="D38AD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E677E8D"/>
    <w:multiLevelType w:val="hybridMultilevel"/>
    <w:tmpl w:val="76787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FC27C0"/>
    <w:multiLevelType w:val="hybridMultilevel"/>
    <w:tmpl w:val="4D3C75A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>
    <w:nsid w:val="2EAD694D"/>
    <w:multiLevelType w:val="hybridMultilevel"/>
    <w:tmpl w:val="1A686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41B3574"/>
    <w:multiLevelType w:val="hybridMultilevel"/>
    <w:tmpl w:val="E35E4C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45E2592"/>
    <w:multiLevelType w:val="hybridMultilevel"/>
    <w:tmpl w:val="3940A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88202BF"/>
    <w:multiLevelType w:val="hybridMultilevel"/>
    <w:tmpl w:val="0BB224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AA05634"/>
    <w:multiLevelType w:val="hybridMultilevel"/>
    <w:tmpl w:val="8BE41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B876398"/>
    <w:multiLevelType w:val="hybridMultilevel"/>
    <w:tmpl w:val="0562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E366696"/>
    <w:multiLevelType w:val="hybridMultilevel"/>
    <w:tmpl w:val="ACEECF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905198C"/>
    <w:multiLevelType w:val="hybridMultilevel"/>
    <w:tmpl w:val="68DA13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C8E27F1"/>
    <w:multiLevelType w:val="hybridMultilevel"/>
    <w:tmpl w:val="E63E6D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03C58F9"/>
    <w:multiLevelType w:val="hybridMultilevel"/>
    <w:tmpl w:val="1CDA2D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28A4CCA"/>
    <w:multiLevelType w:val="hybridMultilevel"/>
    <w:tmpl w:val="42B0B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57F3396"/>
    <w:multiLevelType w:val="hybridMultilevel"/>
    <w:tmpl w:val="8460F2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9113206"/>
    <w:multiLevelType w:val="hybridMultilevel"/>
    <w:tmpl w:val="7AA0C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0C07F1B"/>
    <w:multiLevelType w:val="hybridMultilevel"/>
    <w:tmpl w:val="1CB49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E0B6A49"/>
    <w:multiLevelType w:val="hybridMultilevel"/>
    <w:tmpl w:val="41420E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9D949EB"/>
    <w:multiLevelType w:val="hybridMultilevel"/>
    <w:tmpl w:val="25C434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4"/>
  </w:num>
  <w:num w:numId="4">
    <w:abstractNumId w:val="11"/>
  </w:num>
  <w:num w:numId="5">
    <w:abstractNumId w:val="12"/>
  </w:num>
  <w:num w:numId="6">
    <w:abstractNumId w:val="0"/>
  </w:num>
  <w:num w:numId="7">
    <w:abstractNumId w:val="26"/>
  </w:num>
  <w:num w:numId="8">
    <w:abstractNumId w:val="8"/>
  </w:num>
  <w:num w:numId="9">
    <w:abstractNumId w:val="4"/>
  </w:num>
  <w:num w:numId="10">
    <w:abstractNumId w:val="2"/>
  </w:num>
  <w:num w:numId="11">
    <w:abstractNumId w:val="15"/>
  </w:num>
  <w:num w:numId="12">
    <w:abstractNumId w:val="1"/>
  </w:num>
  <w:num w:numId="13">
    <w:abstractNumId w:val="9"/>
  </w:num>
  <w:num w:numId="14">
    <w:abstractNumId w:val="10"/>
  </w:num>
  <w:num w:numId="15">
    <w:abstractNumId w:val="18"/>
  </w:num>
  <w:num w:numId="16">
    <w:abstractNumId w:val="19"/>
  </w:num>
  <w:num w:numId="17">
    <w:abstractNumId w:val="23"/>
  </w:num>
  <w:num w:numId="18">
    <w:abstractNumId w:val="16"/>
  </w:num>
  <w:num w:numId="19">
    <w:abstractNumId w:val="17"/>
  </w:num>
  <w:num w:numId="20">
    <w:abstractNumId w:val="25"/>
  </w:num>
  <w:num w:numId="21">
    <w:abstractNumId w:val="21"/>
  </w:num>
  <w:num w:numId="22">
    <w:abstractNumId w:val="5"/>
  </w:num>
  <w:num w:numId="23">
    <w:abstractNumId w:val="3"/>
  </w:num>
  <w:num w:numId="24">
    <w:abstractNumId w:val="27"/>
  </w:num>
  <w:num w:numId="25">
    <w:abstractNumId w:val="7"/>
  </w:num>
  <w:num w:numId="26">
    <w:abstractNumId w:val="24"/>
  </w:num>
  <w:num w:numId="27">
    <w:abstractNumId w:val="22"/>
  </w:num>
  <w:num w:numId="28">
    <w:abstractNumId w:val="20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D7E71"/>
    <w:rsid w:val="000120B9"/>
    <w:rsid w:val="000D404C"/>
    <w:rsid w:val="000D5B87"/>
    <w:rsid w:val="000E1FDF"/>
    <w:rsid w:val="001013E8"/>
    <w:rsid w:val="00170328"/>
    <w:rsid w:val="002473F8"/>
    <w:rsid w:val="0029041C"/>
    <w:rsid w:val="00292BA9"/>
    <w:rsid w:val="00333E32"/>
    <w:rsid w:val="003445CC"/>
    <w:rsid w:val="003E1DCC"/>
    <w:rsid w:val="00431DFF"/>
    <w:rsid w:val="0059028C"/>
    <w:rsid w:val="005A4F96"/>
    <w:rsid w:val="005D38DE"/>
    <w:rsid w:val="00626CCC"/>
    <w:rsid w:val="007452BD"/>
    <w:rsid w:val="008868A2"/>
    <w:rsid w:val="008D0524"/>
    <w:rsid w:val="00924D1C"/>
    <w:rsid w:val="009C4D8D"/>
    <w:rsid w:val="009E672C"/>
    <w:rsid w:val="00A82D3E"/>
    <w:rsid w:val="00AA444E"/>
    <w:rsid w:val="00C774DD"/>
    <w:rsid w:val="00C77CF7"/>
    <w:rsid w:val="00CB0A16"/>
    <w:rsid w:val="00D21BD2"/>
    <w:rsid w:val="00D53B52"/>
    <w:rsid w:val="00D55081"/>
    <w:rsid w:val="00DD7E71"/>
    <w:rsid w:val="00DE5534"/>
    <w:rsid w:val="00EB1800"/>
    <w:rsid w:val="00F62913"/>
    <w:rsid w:val="00FA44F9"/>
    <w:rsid w:val="00FE4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913"/>
  </w:style>
  <w:style w:type="paragraph" w:styleId="1">
    <w:name w:val="heading 1"/>
    <w:basedOn w:val="a"/>
    <w:next w:val="a"/>
    <w:link w:val="10"/>
    <w:uiPriority w:val="9"/>
    <w:qFormat/>
    <w:rsid w:val="00DD7E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D7E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7E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D7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D7E71"/>
  </w:style>
  <w:style w:type="paragraph" w:customStyle="1" w:styleId="a5">
    <w:name w:val="отчет"/>
    <w:basedOn w:val="a"/>
    <w:link w:val="a6"/>
    <w:qFormat/>
    <w:rsid w:val="00DD7E71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D7E71"/>
    <w:rPr>
      <w:rFonts w:ascii="Times New Roman" w:hAnsi="Times New Roman" w:cs="Times New Roman"/>
      <w:sz w:val="28"/>
      <w:szCs w:val="28"/>
    </w:rPr>
  </w:style>
  <w:style w:type="paragraph" w:customStyle="1" w:styleId="11">
    <w:name w:val="отчет1"/>
    <w:basedOn w:val="a5"/>
    <w:link w:val="12"/>
    <w:qFormat/>
    <w:rsid w:val="00DD7E71"/>
    <w:pPr>
      <w:spacing w:line="276" w:lineRule="auto"/>
    </w:pPr>
  </w:style>
  <w:style w:type="character" w:customStyle="1" w:styleId="12">
    <w:name w:val="отчет1 Знак"/>
    <w:basedOn w:val="a6"/>
    <w:link w:val="11"/>
    <w:rsid w:val="00DD7E71"/>
  </w:style>
  <w:style w:type="character" w:customStyle="1" w:styleId="10">
    <w:name w:val="Заголовок 1 Знак"/>
    <w:basedOn w:val="a0"/>
    <w:link w:val="1"/>
    <w:uiPriority w:val="9"/>
    <w:rsid w:val="00DD7E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semiHidden/>
    <w:unhideWhenUsed/>
    <w:qFormat/>
    <w:rsid w:val="00DD7E71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D7E71"/>
    <w:pPr>
      <w:spacing w:after="100"/>
      <w:ind w:left="220"/>
    </w:pPr>
  </w:style>
  <w:style w:type="character" w:styleId="a8">
    <w:name w:val="Hyperlink"/>
    <w:basedOn w:val="a0"/>
    <w:uiPriority w:val="99"/>
    <w:unhideWhenUsed/>
    <w:rsid w:val="00DD7E71"/>
    <w:rPr>
      <w:color w:val="0000FF" w:themeColor="hyperlink"/>
      <w:u w:val="single"/>
    </w:rPr>
  </w:style>
  <w:style w:type="paragraph" w:styleId="a9">
    <w:name w:val="Balloon Text"/>
    <w:basedOn w:val="a"/>
    <w:link w:val="aa"/>
    <w:semiHidden/>
    <w:unhideWhenUsed/>
    <w:rsid w:val="00DD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DD7E71"/>
    <w:rPr>
      <w:rFonts w:ascii="Tahoma" w:hAnsi="Tahoma" w:cs="Tahoma"/>
      <w:sz w:val="16"/>
      <w:szCs w:val="16"/>
    </w:rPr>
  </w:style>
  <w:style w:type="paragraph" w:styleId="ab">
    <w:name w:val="Document Map"/>
    <w:basedOn w:val="a"/>
    <w:link w:val="ac"/>
    <w:uiPriority w:val="99"/>
    <w:semiHidden/>
    <w:unhideWhenUsed/>
    <w:rsid w:val="00DD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DD7E71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DD7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D7E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3840</Words>
  <Characters>21893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 Computer</dc:creator>
  <cp:keywords/>
  <dc:description/>
  <cp:lastModifiedBy>-</cp:lastModifiedBy>
  <cp:revision>25</cp:revision>
  <cp:lastPrinted>2013-10-11T12:06:00Z</cp:lastPrinted>
  <dcterms:created xsi:type="dcterms:W3CDTF">2011-12-06T09:59:00Z</dcterms:created>
  <dcterms:modified xsi:type="dcterms:W3CDTF">2013-10-11T12:07:00Z</dcterms:modified>
</cp:coreProperties>
</file>