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DA1" w:rsidRDefault="00456DA1" w:rsidP="00456DA1">
      <w:pPr>
        <w:jc w:val="right"/>
      </w:pPr>
      <w:bookmarkStart w:id="0" w:name="_GoBack"/>
      <w:bookmarkEnd w:id="0"/>
      <w:r>
        <w:tab/>
        <w:t>Приложение</w:t>
      </w:r>
    </w:p>
    <w:p w:rsidR="00456DA1" w:rsidRDefault="00456DA1" w:rsidP="00456DA1">
      <w:pPr>
        <w:jc w:val="right"/>
      </w:pPr>
      <w:r>
        <w:t>к постановлению администрации</w:t>
      </w:r>
    </w:p>
    <w:p w:rsidR="00456DA1" w:rsidRDefault="00456DA1" w:rsidP="00456DA1">
      <w:pPr>
        <w:jc w:val="right"/>
      </w:pPr>
      <w:r>
        <w:t>Яковлевского сельского поселения</w:t>
      </w:r>
    </w:p>
    <w:p w:rsidR="00456DA1" w:rsidRDefault="00456DA1" w:rsidP="00456DA1">
      <w:pPr>
        <w:jc w:val="right"/>
      </w:pPr>
      <w:r>
        <w:t>№ 60  от 08.08.2016 г.</w:t>
      </w:r>
    </w:p>
    <w:p w:rsidR="00456DA1" w:rsidRDefault="00456DA1" w:rsidP="00456DA1">
      <w:pPr>
        <w:jc w:val="right"/>
      </w:pPr>
    </w:p>
    <w:p w:rsidR="00456DA1" w:rsidRDefault="00456DA1" w:rsidP="00456DA1">
      <w:pPr>
        <w:jc w:val="center"/>
        <w:rPr>
          <w:b/>
        </w:rPr>
      </w:pPr>
      <w:r>
        <w:rPr>
          <w:b/>
        </w:rPr>
        <w:t xml:space="preserve">СХЕМА ВОДОДОСНАБЖЕНИЯ </w:t>
      </w:r>
    </w:p>
    <w:p w:rsidR="00456DA1" w:rsidRDefault="00456DA1" w:rsidP="00456DA1">
      <w:pPr>
        <w:jc w:val="center"/>
        <w:rPr>
          <w:b/>
        </w:rPr>
      </w:pPr>
      <w:r>
        <w:rPr>
          <w:b/>
        </w:rPr>
        <w:t>ЯКОВЛЕВСКОГО СЕЛЬСКОГО ПОСЕЛЕНИЯ</w:t>
      </w:r>
    </w:p>
    <w:p w:rsidR="00456DA1" w:rsidRDefault="00456DA1" w:rsidP="00456DA1">
      <w:pPr>
        <w:jc w:val="center"/>
        <w:rPr>
          <w:b/>
        </w:rPr>
      </w:pPr>
      <w:r>
        <w:rPr>
          <w:b/>
        </w:rPr>
        <w:t>НА 2013-2027  ГОДЫ</w:t>
      </w:r>
    </w:p>
    <w:p w:rsidR="00456DA1" w:rsidRDefault="00456DA1" w:rsidP="00456DA1">
      <w:pPr>
        <w:jc w:val="center"/>
      </w:pPr>
    </w:p>
    <w:p w:rsidR="00456DA1" w:rsidRDefault="00456DA1" w:rsidP="00456DA1">
      <w:pPr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Основанием для  разработки  схемы водоснабжения Яковлевского  сельского поселения   Яковлевского сельского поселения  Свердловского района Орловской области  является :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Федеральный закон от 07.12.2011 г. 3 416 ФЗ «О водоснабжении и водоотведении» ;</w:t>
      </w:r>
    </w:p>
    <w:p w:rsidR="00456DA1" w:rsidRDefault="00456DA1" w:rsidP="00456DA1">
      <w:pPr>
        <w:pStyle w:val="a7"/>
        <w:jc w:val="both"/>
        <w:rPr>
          <w:szCs w:val="28"/>
        </w:rPr>
      </w:pPr>
      <w:r>
        <w:rPr>
          <w:szCs w:val="28"/>
        </w:rPr>
        <w:t>- Постановление Правительства РФ от 5 сентября 2013 года №782 «О схемах водоснабжения и водоотведения».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Общие положения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Схема  водоснабжения  поселения –документ , содержащий  материал  по обоснованию  эффективного  и безопасного  функционирования  системы водоснабжения , её развития с учётом  правового  регулирования в области  энергосбережения  и  повышения  энергетической эффективности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Гарантирующая организация  и зоны её действия определяются данной схемой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по развитию системы водоснабжения , предусмотренные настоящей схемой , включаются  в инвестиционную программу  организации, осуществляющей  водоснабжении  и , как следствие , могут быть включены  в соответствующий  тариф организации   коммунального комплекса.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цели и задачи схемы  водоснабжения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1.Повышение  надежности  работы  систем водоснабжения в соответствии с нормативными  требованиями 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2.Минимизация затрат на водоснабжение в расчете на каждого потребителя в долгосрочной перспективе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3.Обеспечение жителей Яковлевского сельского поселения  питьевой водой.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4.Улучшение качества жизни  за последние десятилетия обуславливает  необходимость  соответствующего развития  коммунальной инфраструктуры существующих субъектов. 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Графическая  часть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Действующая схема  водопровода в д.Яковлево согласно приложению № 1;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Действующая схема  водопровода в д.Хвощино  согласно приложению № 2;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Действующая схема  водопровода в д.Хотетово  согласно приложению № 3;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Действующая схема  водопровода в д.Еропкино-Большак согласно приложению № 4;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Действующая схема  водопровода в д.Гостиново  согласно приложению № 5; Действующая схема  водопровода  в д.Гагаринка  согласно приложению № 6 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Схема  водопровода с учётом перспектив развития  в д.Давыдово согласно приложению № 7;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Схема  водопровода с учётом перспектив развития  в д.Еропкино-Большак согласно приложению № 8;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 записка схемы водоснабжения</w:t>
      </w:r>
    </w:p>
    <w:p w:rsidR="00456DA1" w:rsidRDefault="00456DA1" w:rsidP="00456DA1">
      <w:pPr>
        <w:jc w:val="center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1.Яковлевское сельское поселение  расположено в </w:t>
      </w:r>
      <w:smartTag w:uri="urn:schemas-microsoft-com:office:smarttags" w:element="metricconverter">
        <w:smartTagPr>
          <w:attr w:name="ProductID" w:val="7 км"/>
        </w:smartTagPr>
        <w:r>
          <w:rPr>
            <w:sz w:val="28"/>
            <w:szCs w:val="28"/>
          </w:rPr>
          <w:t>7 км</w:t>
        </w:r>
      </w:smartTag>
      <w:r>
        <w:rPr>
          <w:sz w:val="28"/>
          <w:szCs w:val="28"/>
        </w:rPr>
        <w:t xml:space="preserve"> от районного центра  и имеет 20 населённых пунктов : деревни : Дурново , Цуканы , Надежда , Барыковка , Яковлево , Чибисы , Хвощино , Долгое , Тагино , Еропкино-Боковое , Еропкино-Большак , Хотетово , Гостиново , Давыдово , 2-ое Никольское , Гагаринка , Соколаевка , Дебежево , Степное  поселки : Петровский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pStyle w:val="a7"/>
        <w:rPr>
          <w:b/>
          <w:szCs w:val="28"/>
        </w:rPr>
      </w:pPr>
      <w:r>
        <w:rPr>
          <w:b/>
          <w:szCs w:val="28"/>
        </w:rPr>
        <w:t xml:space="preserve">Технико-экономическое состояние централизованных систем </w:t>
      </w:r>
    </w:p>
    <w:p w:rsidR="00456DA1" w:rsidRDefault="00456DA1" w:rsidP="00456DA1">
      <w:pPr>
        <w:pStyle w:val="a7"/>
        <w:rPr>
          <w:b/>
          <w:szCs w:val="28"/>
        </w:rPr>
      </w:pPr>
      <w:r>
        <w:rPr>
          <w:b/>
          <w:szCs w:val="28"/>
        </w:rPr>
        <w:t>водоснабжения поселения</w:t>
      </w:r>
    </w:p>
    <w:p w:rsidR="00456DA1" w:rsidRDefault="00456DA1" w:rsidP="00456DA1">
      <w:pPr>
        <w:jc w:val="center"/>
        <w:rPr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 гарантирующей  организацией ,  обязанной заключить с потребителем договор водоснабжения  является МУП «Свердловский» , оказывающая услуги водоснабжения на территории  д.Яковлево ,  д.Хвощино , д.Гостиново, д.Еропкино-Большак , д.Хотетово 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ДЕРЕВНЯ ДУРНОВО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4"/>
        <w:gridCol w:w="2036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Дурново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д.Дурново составляет 28 домовладений , жители которых обеспечиваются децентрализованным водоснабжением  из колодцев. На территории  населённого пункта находится 1 общественный колодец  и 6 колодцев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ДЕРЕВНЯ  ГАГАРИНКА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4"/>
        <w:gridCol w:w="2036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деревня Гагаринка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д.Гагаринка  составляет 19 домовладений ,15 из них обеспечено централизованным водоснабжением, 4 домовладения  обеспечиваются децентрализованным водоснабжением  из колодцев. На территории  населённого пункта находятся  6 колодцев 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ДОЛГОЕ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Долгое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д.Долгое   составляет 34 домовладения , жители которых обеспечиваются децентрализованным водоснабжением  из колодцев. На территории  населённого пункта находятся 29 колодцев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 ДЕБЕЖЕВО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Дебежево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д.Дебежево   составляет 2 домовладения , жители которых обеспечиваются децентрализованным водоснабжением  из колодца. На территории  населённого пункта  находится один  колодец  в личных домовладениях .</w:t>
      </w:r>
    </w:p>
    <w:p w:rsidR="00456DA1" w:rsidRDefault="00456DA1" w:rsidP="00456DA1">
      <w:pPr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ДАВЫДОВО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Давыдово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 Давыдово  составляет 19 домовладений , жители которых обеспечиваются децентрализованным водоснабжением  из колодцев. На территории  населённого пункта находится 1 общественный колодец и 10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ЕРОПКИНО-БОКОВОЕ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деревня Еропкино-Боковое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 Еропкино-Боковое   составляет 19 домовладений , жители которых обеспечиваются децентрализованным водоснабжением  из колодцев. На территории  населённого пункта 10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ПОСЁЛОК ПЕТРОВСКИЙ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посёлок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Петровский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п.Петровский   составляет 10 домовладений , жители которых обеспечиваются децентрализованным водоснабжением  из колодцев. На территории  населённого пункта 7  колодцев 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СОКОЛАЕВКА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деревня Соколаевка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д.Соколаевка  составляет 8 домовладений , жители которых обеспечиваются децентрализованным водоснабжением  из колодцев. На территории  населённого пункта  5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 ТАГИНО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Тагино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Жилой сектор д. Тагино  составляет 8 домовладений , жители которых обеспечиваются децентрализованным водоснабжением  из колодцев. На </w:t>
      </w:r>
      <w:r>
        <w:rPr>
          <w:sz w:val="28"/>
          <w:szCs w:val="28"/>
        </w:rPr>
        <w:lastRenderedPageBreak/>
        <w:t>территории  населённого пункта 4 колодца находятся в личных домовладениях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ЦУКАНЫ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Цуканы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д.Цуканы  составляет 8 домовладений , жители которых обеспечиваются децентрализованным водоснабжением  из колодцев. На территории  населённого пункта 6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ЧИБИСЫ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деревня Чибисы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 Чибисы   составляет 36  домовладений , жители которых обеспечиваются децентрализованным водоснабжением  из колодцев. На территории  населённого пункта находится 1 общественный колодец и 27 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НАДЕЖДА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Надежда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д.Надежда   составляет 11 домовладений , жители которых обеспечиваются децентрализованным водоснабжением  из колодцев. На территории  населённого пункта  9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СТЕПНОЕ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деревня Давыдово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 Степное  составляет 6 домовладений , жители которых обеспечиваются децентрализованным водоснабжением  из колодцев. На территории  населённого пункта  6  колодцев  находятся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БАРЫКОВКА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Барыковка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 Барыковка  составляет 13 домовладений , жители которых обеспечиваются децентрализованным водоснабжением  из колодцев. На территории  населённого пункта   находится 1 общественный колодец  и  6 колодцев находятся 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2-ое НИКОЛЬСКОЕ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2-ое Никольское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 2-ое Никольское  составляет 2 домовладения , жители которых обеспечиваются децентрализованным водоснабжением  из колодцев. На территории  населённого пункта   1 колодец находится  в личных домовладениях.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питьевой воды соответствует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ДЕРЕВНЯ ХОТЕТОВО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Хотетово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Жилой сектор д.Хотетово составляет 156 частных домовладений , жители которых  обеспечиваются питьевой водой  из водопровода , проложенного по улицам  д.Хотетово. Из них 6 домовладений  обеспечиваются децентрализованным  водоснабжением из колодцев. На территории </w:t>
      </w:r>
      <w:r>
        <w:rPr>
          <w:sz w:val="28"/>
          <w:szCs w:val="28"/>
        </w:rPr>
        <w:lastRenderedPageBreak/>
        <w:t xml:space="preserve">населённого пункта 6 колодцев находятся в личных домовладениях. На территории д.Хотетово  находятся 2 водозаборные скважины .Скважины имеют глубину </w:t>
      </w:r>
      <w:smartTag w:uri="urn:schemas-microsoft-com:office:smarttags" w:element="metricconverter">
        <w:smartTagPr>
          <w:attr w:name="ProductID" w:val="135 м"/>
        </w:smartTagPr>
        <w:r>
          <w:rPr>
            <w:sz w:val="28"/>
            <w:szCs w:val="28"/>
          </w:rPr>
          <w:t>135 м</w:t>
        </w:r>
      </w:smartTag>
      <w:r>
        <w:rPr>
          <w:sz w:val="28"/>
          <w:szCs w:val="28"/>
        </w:rPr>
        <w:t xml:space="preserve">.Высота ствола башни составляет </w:t>
      </w:r>
      <w:smartTag w:uri="urn:schemas-microsoft-com:office:smarttags" w:element="metricconverter">
        <w:smartTagPr>
          <w:attr w:name="ProductID" w:val="18 метров"/>
        </w:smartTagPr>
        <w:r>
          <w:rPr>
            <w:sz w:val="28"/>
            <w:szCs w:val="28"/>
          </w:rPr>
          <w:t>18 метров</w:t>
        </w:r>
      </w:smartTag>
      <w:r>
        <w:rPr>
          <w:sz w:val="28"/>
          <w:szCs w:val="28"/>
        </w:rPr>
        <w:t xml:space="preserve"> , ёмкость бака 50куб.м.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Протяжённость водопроводной сети  составляет </w:t>
      </w:r>
      <w:smartTag w:uri="urn:schemas-microsoft-com:office:smarttags" w:element="metricconverter">
        <w:smartTagPr>
          <w:attr w:name="ProductID" w:val="7740 м"/>
        </w:smartTagPr>
        <w:r>
          <w:rPr>
            <w:sz w:val="28"/>
            <w:szCs w:val="28"/>
          </w:rPr>
          <w:t>7740 м</w:t>
        </w:r>
      </w:smartTag>
      <w:r>
        <w:rPr>
          <w:sz w:val="28"/>
          <w:szCs w:val="28"/>
        </w:rPr>
        <w:t>. Добыча  подземных вод осуществляется  с помощью</w:t>
      </w:r>
      <w:r>
        <w:rPr>
          <w:color w:val="0000FF"/>
          <w:sz w:val="28"/>
          <w:szCs w:val="28"/>
        </w:rPr>
        <w:t xml:space="preserve">  </w:t>
      </w:r>
      <w:r>
        <w:rPr>
          <w:sz w:val="28"/>
          <w:szCs w:val="28"/>
        </w:rPr>
        <w:t xml:space="preserve">гидротехнических сооружений </w:t>
      </w:r>
      <w:r>
        <w:rPr>
          <w:color w:val="0000FF"/>
          <w:sz w:val="28"/>
          <w:szCs w:val="28"/>
        </w:rPr>
        <w:t xml:space="preserve">, </w:t>
      </w:r>
      <w:r>
        <w:rPr>
          <w:sz w:val="28"/>
          <w:szCs w:val="28"/>
        </w:rPr>
        <w:t>которые оснащены  специальным  технологическим оборудованием  : насосом марки ЭЦВ 6-10-110 , кранами для отбора  проб воды , установлены автоматы для регулировки подачи воды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воды соответствует  требованиям СанПиНа .</w:t>
      </w:r>
    </w:p>
    <w:p w:rsidR="00456DA1" w:rsidRDefault="00456DA1" w:rsidP="00456DA1">
      <w:pPr>
        <w:jc w:val="both"/>
        <w:rPr>
          <w:color w:val="0000FF"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ДЕРЕВНЯ ГОСТИНОВО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Хотетово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д.Гостиново составляет 104 частных домовладений , жители которых  обеспечиваются питьевой водой  из водопровода , проложенного по улицам  д.Гостиново. Из них 12 домовладений  обеспечиваются децентрализованным  водоснабжением из колодцев. На территории населённого пункта 10 колодцев находятся в личных домовладениях. На территории д.Гостиново  находится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2 водозаборные скважины .Скважины имеют глубину 85 куб.м.  Высота ствола башни составляет </w:t>
      </w:r>
      <w:smartTag w:uri="urn:schemas-microsoft-com:office:smarttags" w:element="metricconverter">
        <w:smartTagPr>
          <w:attr w:name="ProductID" w:val="18 метров"/>
        </w:smartTagPr>
        <w:r>
          <w:rPr>
            <w:sz w:val="28"/>
            <w:szCs w:val="28"/>
          </w:rPr>
          <w:t>18 метров</w:t>
        </w:r>
      </w:smartTag>
      <w:r>
        <w:rPr>
          <w:sz w:val="28"/>
          <w:szCs w:val="28"/>
        </w:rPr>
        <w:t xml:space="preserve"> , ёмкость бака 50 куб.м.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Протяжённость водопроводной сети  составляет 5031  м. Добыча  подземных вод осуществляется  с помощью</w:t>
      </w:r>
      <w:r>
        <w:rPr>
          <w:color w:val="0000FF"/>
          <w:sz w:val="28"/>
          <w:szCs w:val="28"/>
        </w:rPr>
        <w:t xml:space="preserve">  </w:t>
      </w:r>
      <w:r>
        <w:rPr>
          <w:sz w:val="28"/>
          <w:szCs w:val="28"/>
        </w:rPr>
        <w:t>гидротехнических сооружений</w:t>
      </w:r>
      <w:r>
        <w:rPr>
          <w:color w:val="0000FF"/>
          <w:sz w:val="28"/>
          <w:szCs w:val="28"/>
        </w:rPr>
        <w:t xml:space="preserve"> , </w:t>
      </w:r>
      <w:r>
        <w:rPr>
          <w:sz w:val="28"/>
          <w:szCs w:val="28"/>
        </w:rPr>
        <w:t>которые оснащены  специальным  технологическим оборудованием  : насосом марки ЭЦВ 6-10-110 , кранами для отбора  проб воды , установлены автоматы для регулировки подачи воды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воды соответствует 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ЕРОПКИНО-БОЛЬШАК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деревня Еропкино-Большак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д.Еропкино-Большак  составляет 162 частных домовладения , жители которых  обеспечиваются питьевой водой  из водопровода , проложенного по улицам  д.Еропкино-Большак  . Из них 102  домовладения  обеспечиваются децентрализованным  водоснабжением из колодцев. На территории населённого пункта находятся 5 общественных колодцев и  52 колодца  находятся в личных домовладениях. На территории д.Еропкино-Большак  находится</w:t>
      </w:r>
      <w:r>
        <w:rPr>
          <w:color w:val="0000FF"/>
          <w:sz w:val="28"/>
          <w:szCs w:val="28"/>
        </w:rPr>
        <w:t xml:space="preserve">  </w:t>
      </w:r>
      <w:r>
        <w:rPr>
          <w:sz w:val="28"/>
          <w:szCs w:val="28"/>
        </w:rPr>
        <w:t xml:space="preserve"> 1  водозаборная  скважины .Скважина имеют глубину 127  м. Высота ствола башни составляет </w:t>
      </w:r>
      <w:smartTag w:uri="urn:schemas-microsoft-com:office:smarttags" w:element="metricconverter">
        <w:smartTagPr>
          <w:attr w:name="ProductID" w:val="18 метров"/>
        </w:smartTagPr>
        <w:r>
          <w:rPr>
            <w:sz w:val="28"/>
            <w:szCs w:val="28"/>
          </w:rPr>
          <w:t>18 метров</w:t>
        </w:r>
      </w:smartTag>
      <w:r>
        <w:rPr>
          <w:sz w:val="28"/>
          <w:szCs w:val="28"/>
        </w:rPr>
        <w:t xml:space="preserve"> , ёмкость бака 50куб.м.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Протяжённость водопроводной сети  составляет </w:t>
      </w:r>
      <w:smartTag w:uri="urn:schemas-microsoft-com:office:smarttags" w:element="metricconverter">
        <w:smartTagPr>
          <w:attr w:name="ProductID" w:val="2,5 км"/>
        </w:smartTagPr>
        <w:r>
          <w:rPr>
            <w:sz w:val="28"/>
            <w:szCs w:val="28"/>
          </w:rPr>
          <w:t>2,5 км</w:t>
        </w:r>
      </w:smartTag>
      <w:r>
        <w:rPr>
          <w:sz w:val="28"/>
          <w:szCs w:val="28"/>
        </w:rPr>
        <w:t>.  Добыча  подземных вод осуществляется  с помощью</w:t>
      </w:r>
      <w:r>
        <w:rPr>
          <w:color w:val="0000FF"/>
          <w:sz w:val="28"/>
          <w:szCs w:val="28"/>
        </w:rPr>
        <w:t xml:space="preserve">  </w:t>
      </w:r>
      <w:r>
        <w:rPr>
          <w:sz w:val="28"/>
          <w:szCs w:val="28"/>
        </w:rPr>
        <w:t>гидротехнических сооружений</w:t>
      </w:r>
      <w:r>
        <w:rPr>
          <w:color w:val="0000FF"/>
          <w:sz w:val="28"/>
          <w:szCs w:val="28"/>
        </w:rPr>
        <w:t xml:space="preserve"> , </w:t>
      </w:r>
      <w:r>
        <w:rPr>
          <w:sz w:val="28"/>
          <w:szCs w:val="28"/>
        </w:rPr>
        <w:t>которые оснащены  специальным  технологическим оборудованием  : насосом марки ЭЦВ 6-10-110 , кранами для отбора  проб воды , установлены автоматы для регулировки подачи воды 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воды соответствует 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ДЕРЕВНЯ  ЯКОВЛЕВО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4"/>
        <w:gridCol w:w="2489"/>
        <w:gridCol w:w="2756"/>
      </w:tblGrid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 Яковлево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д.Яковлево составляет 127 частных домовладений , жители которых  обеспечиваются питьевой водой  из водопровода , проложенного по улицам д.Яковлево. Из них 28  домовладений  обеспечиваются децентрализованным  водоснабжением из колодцев. На территории населённого пункта находится 1  общественный   колодец  и 34  колодца  находятся в личных домовладениях.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Протяжённость водопроводной сети  составляет 9.770 м..  Добыча  подземных вод осуществляется  с помощью</w:t>
      </w:r>
      <w:r>
        <w:rPr>
          <w:color w:val="0000FF"/>
          <w:sz w:val="28"/>
          <w:szCs w:val="28"/>
        </w:rPr>
        <w:t xml:space="preserve">  </w:t>
      </w:r>
      <w:r>
        <w:rPr>
          <w:sz w:val="28"/>
          <w:szCs w:val="28"/>
        </w:rPr>
        <w:t xml:space="preserve">гидротехнических сооружений </w:t>
      </w:r>
      <w:r>
        <w:rPr>
          <w:color w:val="0000FF"/>
          <w:sz w:val="28"/>
          <w:szCs w:val="28"/>
        </w:rPr>
        <w:t xml:space="preserve">, </w:t>
      </w:r>
      <w:r>
        <w:rPr>
          <w:sz w:val="28"/>
          <w:szCs w:val="28"/>
        </w:rPr>
        <w:t>которые оснащены  специальным  технологическим оборудованием  : насосом марки ЭЦВ 6-10-110 , кранами для отбора  проб воды , установлены автоматы для регулировки подачи воды.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воды соответствует 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</w:p>
    <w:p w:rsidR="00456DA1" w:rsidRDefault="00456DA1" w:rsidP="00456D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ДЕРЕВНЯ  ХВОЩИНО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2153"/>
        <w:gridCol w:w="2489"/>
        <w:gridCol w:w="2756"/>
      </w:tblGrid>
      <w:tr w:rsidR="00456DA1" w:rsidTr="00456DA1"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населённого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частных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домовладений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централизованным водоснабжением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децентрализованным</w:t>
            </w:r>
          </w:p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водоснабжением</w:t>
            </w:r>
          </w:p>
        </w:tc>
      </w:tr>
      <w:tr w:rsidR="00456DA1" w:rsidTr="00456DA1"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деревня  Хвощино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DA1" w:rsidRDefault="00456D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Жилой сектор д.Хвощино  составляет 65 частных домовладений , жители которых  обеспечиваются питьевой водой  из водопровода , проложенного по улицам д.Хвощино . Из них 19  домовладений  обеспечиваются децентрализованным  водоснабжением из колодцев. На территории населённого пункта находятся 3 общественных  колодца и 11  колодцев  находятся в личных домовладениях. На территории д. Хвощино    находится 2 скважины .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Скважины имеют глубину 120  м. Высота ствола башни составляет </w:t>
      </w:r>
      <w:smartTag w:uri="urn:schemas-microsoft-com:office:smarttags" w:element="metricconverter">
        <w:smartTagPr>
          <w:attr w:name="ProductID" w:val="18 метров"/>
        </w:smartTagPr>
        <w:r>
          <w:rPr>
            <w:sz w:val="28"/>
            <w:szCs w:val="28"/>
          </w:rPr>
          <w:t>18 метров</w:t>
        </w:r>
      </w:smartTag>
      <w:r>
        <w:rPr>
          <w:sz w:val="28"/>
          <w:szCs w:val="28"/>
        </w:rPr>
        <w:t xml:space="preserve"> , ёмкость бака 50 куб.м.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Протяжённость водопроводной сети  составляет 9.770  км.. Добыча  подземных вод осуществляется  с помощью</w:t>
      </w:r>
      <w:r>
        <w:rPr>
          <w:color w:val="0000FF"/>
          <w:sz w:val="28"/>
          <w:szCs w:val="28"/>
        </w:rPr>
        <w:t xml:space="preserve">  </w:t>
      </w:r>
      <w:r>
        <w:rPr>
          <w:sz w:val="28"/>
          <w:szCs w:val="28"/>
        </w:rPr>
        <w:t>гидротехнических сооружений ,</w:t>
      </w:r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которые оснащены  специальным  </w:t>
      </w:r>
      <w:r>
        <w:rPr>
          <w:sz w:val="28"/>
          <w:szCs w:val="28"/>
        </w:rPr>
        <w:lastRenderedPageBreak/>
        <w:t>технологическим оборудованием  : насосом марки ЭЦВ 6-10-110 , кранами для отбора  проб воды , установлены автоматы для регулировки подачи воды.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Качество воды соответствует  требованиям СанПиНа 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tabs>
          <w:tab w:val="left" w:pos="41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Направления развития централизованных систем водоснабжения</w:t>
      </w:r>
    </w:p>
    <w:p w:rsidR="00456DA1" w:rsidRDefault="00456DA1" w:rsidP="00456DA1"/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>Численность  населения Яковлевского сельского поселения за последние три года увеличивается (2010 год- 2054 чел. ,   2011 год- 2092 чел.,  2012 год -2230 чел.). В перспективе расчётного срока 2013-2027 годы  ожидается прирост населения и соответственно улучшение  демографической структуры.</w:t>
      </w:r>
      <w:r>
        <w:rPr>
          <w:sz w:val="28"/>
          <w:szCs w:val="28"/>
        </w:rPr>
        <w:t xml:space="preserve">      Новые площадки в Яковлевском сельском поселении в основном планируются под жилые зоны с перспективой строительства малоэтажных индивидуальных жилых домов и подводом водопроводных сетей к данным домам.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Баланс водоснабжения и потребления </w:t>
      </w: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холодной питьевой воды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Общий баланс потребления холодной питьевой воды по Яковлевскому сельскому поселению за 2015 год составил 19546 м3., в том числе: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на хозяйственно-питьевые нужды населения - 18166 м3.;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на нужды юридических лиц – 1080 м3;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на другие нужды поселения ( пожаротушение и другое) - 300 м3.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Потери воды за 2015 год составили 23%. 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Баланс потребления холодной питьевой воды на плановый период до 2030 года планируется увеличить на 25%, в связи с вводом в эксплуатацию вновь построенных водопроводов.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Потери воды на плановый период до 2030 года планируется сократить на 13 %, за счет осуществления ремонта, реконструкции и строительства водопроводных сетей, ревизии и осмотра водопроводных сетей, постоянной работе с абонентами по незаконным врезкам.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rPr>
          <w:b/>
          <w:sz w:val="28"/>
          <w:szCs w:val="28"/>
        </w:rPr>
      </w:pPr>
    </w:p>
    <w:p w:rsidR="00456DA1" w:rsidRDefault="00456DA1" w:rsidP="00456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Предложения по строительству, реконструкции и модернизации объектов централизованных систем водоснабжения</w:t>
      </w:r>
    </w:p>
    <w:p w:rsidR="00456DA1" w:rsidRDefault="00456DA1" w:rsidP="00456DA1">
      <w:pPr>
        <w:jc w:val="both"/>
        <w:rPr>
          <w:color w:val="000000"/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перспективе  на 2017 год   планируется строительство  водопроводной сети д. Давыдово , протяжённостью 2970  м. </w:t>
      </w:r>
    </w:p>
    <w:p w:rsidR="00456DA1" w:rsidRDefault="00456DA1" w:rsidP="00456DA1">
      <w:pPr>
        <w:jc w:val="both"/>
        <w:rPr>
          <w:color w:val="3366FF"/>
          <w:sz w:val="28"/>
          <w:szCs w:val="28"/>
        </w:rPr>
      </w:pPr>
      <w:r>
        <w:rPr>
          <w:sz w:val="28"/>
          <w:szCs w:val="28"/>
        </w:rPr>
        <w:t xml:space="preserve">Стоимость  строительства составляет 10 млн. 967 тыс.руб. </w:t>
      </w:r>
    </w:p>
    <w:p w:rsidR="00456DA1" w:rsidRDefault="00456DA1" w:rsidP="00456DA1">
      <w:pPr>
        <w:jc w:val="both"/>
        <w:rPr>
          <w:color w:val="3366FF"/>
          <w:sz w:val="28"/>
          <w:szCs w:val="28"/>
        </w:rPr>
      </w:pP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На 2017-2019 гг. запланировано строительство  новой водопроводной сети  в д.Еропкино-Большак</w:t>
      </w:r>
      <w:r>
        <w:rPr>
          <w:color w:val="3366FF"/>
          <w:sz w:val="28"/>
          <w:szCs w:val="28"/>
        </w:rPr>
        <w:t xml:space="preserve"> , </w:t>
      </w:r>
      <w:r>
        <w:rPr>
          <w:sz w:val="28"/>
          <w:szCs w:val="28"/>
        </w:rPr>
        <w:t xml:space="preserve">протяжённостью 6035 м.. 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Стоимость  строительства составляет  12 млн.694 тыс. руб.</w:t>
      </w:r>
    </w:p>
    <w:p w:rsidR="00456DA1" w:rsidRDefault="00456DA1" w:rsidP="00456DA1">
      <w:pPr>
        <w:jc w:val="both"/>
        <w:rPr>
          <w:color w:val="3366FF"/>
          <w:sz w:val="28"/>
          <w:szCs w:val="28"/>
        </w:rPr>
      </w:pPr>
    </w:p>
    <w:p w:rsidR="00456DA1" w:rsidRDefault="00456DA1" w:rsidP="00456DA1">
      <w:pPr>
        <w:tabs>
          <w:tab w:val="left" w:pos="307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Экологические аспекты мероприятий по строительству, реконструкции и модернизации объектов централизованных систем водоснабжения</w:t>
      </w:r>
    </w:p>
    <w:p w:rsidR="00456DA1" w:rsidRDefault="00456DA1" w:rsidP="00456DA1">
      <w:pPr>
        <w:tabs>
          <w:tab w:val="left" w:pos="3075"/>
        </w:tabs>
        <w:jc w:val="center"/>
        <w:rPr>
          <w:rFonts w:ascii="Arial" w:hAnsi="Arial" w:cs="Arial"/>
          <w:b/>
        </w:rPr>
      </w:pPr>
    </w:p>
    <w:p w:rsidR="00456DA1" w:rsidRDefault="00456DA1" w:rsidP="00456DA1">
      <w:pPr>
        <w:tabs>
          <w:tab w:val="left" w:pos="307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Планируемые мероприятия по строительству, реконструкции и модернизации объектов централизованных систем водоснабжения не окажут вредного воздействия на окружающую среду.</w:t>
      </w:r>
    </w:p>
    <w:p w:rsidR="00456DA1" w:rsidRDefault="00456DA1" w:rsidP="00456DA1">
      <w:pPr>
        <w:tabs>
          <w:tab w:val="left" w:pos="3075"/>
        </w:tabs>
        <w:jc w:val="both"/>
        <w:rPr>
          <w:rFonts w:ascii="Arial" w:hAnsi="Arial" w:cs="Arial"/>
        </w:rPr>
      </w:pPr>
    </w:p>
    <w:p w:rsidR="00456DA1" w:rsidRDefault="00456DA1" w:rsidP="00456DA1">
      <w:pPr>
        <w:tabs>
          <w:tab w:val="left" w:pos="142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Оценка объемов капитальных вложений в строительство,</w:t>
      </w:r>
    </w:p>
    <w:p w:rsidR="00456DA1" w:rsidRDefault="00456DA1" w:rsidP="00456DA1">
      <w:pPr>
        <w:tabs>
          <w:tab w:val="left" w:pos="142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реконструкцию и модернизацию объектов централизованных</w:t>
      </w:r>
    </w:p>
    <w:p w:rsidR="00456DA1" w:rsidRDefault="00456DA1" w:rsidP="00456DA1">
      <w:pPr>
        <w:tabs>
          <w:tab w:val="left" w:pos="142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систем водоснабжения</w:t>
      </w:r>
    </w:p>
    <w:p w:rsidR="00456DA1" w:rsidRDefault="00456DA1" w:rsidP="00456DA1">
      <w:pPr>
        <w:tabs>
          <w:tab w:val="left" w:pos="307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rFonts w:ascii="Arial" w:hAnsi="Arial" w:cs="Arial"/>
        </w:rPr>
        <w:t>На плановый период до 2030 года запланированы следующие объемы финансовых вложений: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строительство  водопроводной сети д. Двыдово, протяжённостью 2970  м. Стоимость  строительства составляет 10 млн. 967 тыс.руб.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- строительство  новой водопроводной сети  в д.Еропкино-Большак</w:t>
      </w:r>
      <w:r>
        <w:rPr>
          <w:color w:val="3366FF"/>
          <w:sz w:val="28"/>
          <w:szCs w:val="28"/>
        </w:rPr>
        <w:t xml:space="preserve"> , </w:t>
      </w:r>
      <w:r>
        <w:rPr>
          <w:sz w:val="28"/>
          <w:szCs w:val="28"/>
        </w:rPr>
        <w:t xml:space="preserve">протяжённостью 6035 м. 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Стоимость  строительства составляет  12 млн.694 тыс. руб.</w:t>
      </w:r>
    </w:p>
    <w:p w:rsidR="00456DA1" w:rsidRDefault="00456DA1" w:rsidP="00456DA1">
      <w:pPr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финансирования плановых мероприятий 23 млн.661 тыс. руб.</w:t>
      </w:r>
    </w:p>
    <w:p w:rsidR="00456DA1" w:rsidRDefault="00456DA1" w:rsidP="00456DA1">
      <w:pPr>
        <w:jc w:val="both"/>
        <w:rPr>
          <w:sz w:val="28"/>
          <w:szCs w:val="28"/>
        </w:rPr>
      </w:pPr>
    </w:p>
    <w:p w:rsidR="00456DA1" w:rsidRDefault="00456DA1" w:rsidP="00456DA1">
      <w:pPr>
        <w:tabs>
          <w:tab w:val="left" w:pos="1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выявленных бесхозяйственных объектов централизованных объектов водоснабжения и перечень организаций, уполномоченных на их эксплуатацию</w:t>
      </w:r>
    </w:p>
    <w:p w:rsidR="00456DA1" w:rsidRDefault="00456DA1" w:rsidP="00456DA1">
      <w:pPr>
        <w:tabs>
          <w:tab w:val="left" w:pos="1920"/>
        </w:tabs>
        <w:jc w:val="center"/>
        <w:rPr>
          <w:b/>
          <w:sz w:val="28"/>
          <w:szCs w:val="28"/>
        </w:rPr>
      </w:pPr>
    </w:p>
    <w:p w:rsidR="00456DA1" w:rsidRDefault="00456DA1" w:rsidP="00456DA1">
      <w:pPr>
        <w:tabs>
          <w:tab w:val="left" w:pos="945"/>
          <w:tab w:val="left" w:pos="192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Перечень выявленных бесхозяйственных объектов водоснабжения на территории Яковлевского сельского поселения – бесхозяйственные объекты водоснабжения не выявлены.</w:t>
      </w:r>
    </w:p>
    <w:p w:rsidR="00456DA1" w:rsidRDefault="00456DA1" w:rsidP="00456DA1">
      <w:pPr>
        <w:tabs>
          <w:tab w:val="left" w:pos="945"/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Организацией, уполномоченной обслуживать и эксплуатировать бесхозяйственные объекты водоснабжения, в случае их обнаружения является МУП «Свердловский».</w:t>
      </w:r>
    </w:p>
    <w:p w:rsidR="00456DA1" w:rsidRDefault="00456DA1" w:rsidP="00456DA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Существующая схема сетей водоснабжения с учётом перспектив развития является оптимальной для сельского поселения. Данная схема подлежит ежегодной актуализации.</w:t>
      </w:r>
    </w:p>
    <w:p w:rsidR="008A1ADB" w:rsidRDefault="008A1ADB" w:rsidP="00456DA1">
      <w:pPr>
        <w:tabs>
          <w:tab w:val="left" w:pos="6345"/>
        </w:tabs>
      </w:pPr>
    </w:p>
    <w:sectPr w:rsidR="008A1ADB" w:rsidSect="008A1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8CB" w:rsidRDefault="00E478CB" w:rsidP="00456DA1">
      <w:r>
        <w:separator/>
      </w:r>
    </w:p>
  </w:endnote>
  <w:endnote w:type="continuationSeparator" w:id="0">
    <w:p w:rsidR="00E478CB" w:rsidRDefault="00E478CB" w:rsidP="0045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8CB" w:rsidRDefault="00E478CB" w:rsidP="00456DA1">
      <w:r>
        <w:separator/>
      </w:r>
    </w:p>
  </w:footnote>
  <w:footnote w:type="continuationSeparator" w:id="0">
    <w:p w:rsidR="00E478CB" w:rsidRDefault="00E478CB" w:rsidP="00456D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DA1"/>
    <w:rsid w:val="00456DA1"/>
    <w:rsid w:val="00495862"/>
    <w:rsid w:val="008A1ADB"/>
    <w:rsid w:val="00AE5D97"/>
    <w:rsid w:val="00E4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A286740-B0A4-45E0-BB7A-829F5E6A9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56DA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56DA1"/>
  </w:style>
  <w:style w:type="paragraph" w:styleId="a5">
    <w:name w:val="footer"/>
    <w:basedOn w:val="a"/>
    <w:link w:val="a6"/>
    <w:uiPriority w:val="99"/>
    <w:semiHidden/>
    <w:unhideWhenUsed/>
    <w:rsid w:val="00456DA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6DA1"/>
  </w:style>
  <w:style w:type="paragraph" w:styleId="a7">
    <w:name w:val="Normal (Web)"/>
    <w:basedOn w:val="a"/>
    <w:uiPriority w:val="99"/>
    <w:semiHidden/>
    <w:unhideWhenUsed/>
    <w:rsid w:val="00456D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8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2835</Words>
  <Characters>16164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RePack by Diakov</cp:lastModifiedBy>
  <cp:revision>3</cp:revision>
  <dcterms:created xsi:type="dcterms:W3CDTF">2016-08-16T12:38:00Z</dcterms:created>
  <dcterms:modified xsi:type="dcterms:W3CDTF">2016-08-16T12:38:00Z</dcterms:modified>
</cp:coreProperties>
</file>