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195" w:rsidRPr="007045FE" w:rsidRDefault="00935195" w:rsidP="00935195">
      <w:pPr>
        <w:ind w:firstLine="708"/>
        <w:jc w:val="center"/>
        <w:rPr>
          <w:rFonts w:eastAsia="Arial Unicode MS"/>
          <w:color w:val="000000"/>
          <w:sz w:val="32"/>
          <w:szCs w:val="32"/>
        </w:rPr>
      </w:pPr>
      <w:r w:rsidRPr="007045FE">
        <w:rPr>
          <w:rFonts w:eastAsia="Arial Unicode MS"/>
          <w:color w:val="000000"/>
          <w:sz w:val="32"/>
          <w:szCs w:val="32"/>
        </w:rPr>
        <w:t>ОТЧЕТ</w:t>
      </w:r>
    </w:p>
    <w:p w:rsidR="00935195" w:rsidRPr="007045FE" w:rsidRDefault="00FA7C5D" w:rsidP="00935195">
      <w:pPr>
        <w:ind w:firstLine="708"/>
        <w:jc w:val="center"/>
        <w:rPr>
          <w:rFonts w:eastAsia="Arial Unicode MS"/>
          <w:color w:val="000000"/>
          <w:sz w:val="32"/>
          <w:szCs w:val="32"/>
        </w:rPr>
      </w:pPr>
      <w:r>
        <w:rPr>
          <w:rFonts w:eastAsia="Arial Unicode MS"/>
          <w:color w:val="000000"/>
          <w:sz w:val="32"/>
          <w:szCs w:val="32"/>
        </w:rPr>
        <w:t xml:space="preserve">о реализации муниципальной программы  Свердловского района «Развитие образования Свердловского района на 2014-2018 годы» </w:t>
      </w:r>
      <w:r w:rsidR="0029173E">
        <w:rPr>
          <w:rFonts w:eastAsia="Arial Unicode MS"/>
          <w:color w:val="000000"/>
          <w:sz w:val="32"/>
          <w:szCs w:val="32"/>
        </w:rPr>
        <w:t>за 201</w:t>
      </w:r>
      <w:r>
        <w:rPr>
          <w:rFonts w:eastAsia="Arial Unicode MS"/>
          <w:color w:val="000000"/>
          <w:sz w:val="32"/>
          <w:szCs w:val="32"/>
        </w:rPr>
        <w:t>5</w:t>
      </w:r>
      <w:r w:rsidR="00935195" w:rsidRPr="007045FE">
        <w:rPr>
          <w:rFonts w:eastAsia="Arial Unicode MS"/>
          <w:color w:val="000000"/>
          <w:sz w:val="32"/>
          <w:szCs w:val="32"/>
        </w:rPr>
        <w:t xml:space="preserve"> год.</w:t>
      </w:r>
    </w:p>
    <w:p w:rsidR="00935195" w:rsidRDefault="00935195" w:rsidP="00935195">
      <w:pPr>
        <w:ind w:firstLine="708"/>
        <w:jc w:val="center"/>
        <w:rPr>
          <w:rFonts w:eastAsia="Arial Unicode MS"/>
          <w:color w:val="000000"/>
        </w:rPr>
      </w:pPr>
    </w:p>
    <w:p w:rsidR="00775FEE" w:rsidRPr="00FA7C5D" w:rsidRDefault="00B37EBA" w:rsidP="00FA7C5D">
      <w:pPr>
        <w:ind w:firstLine="708"/>
        <w:rPr>
          <w:rFonts w:eastAsia="Arial Unicode MS"/>
          <w:color w:val="000000"/>
        </w:rPr>
      </w:pPr>
      <w:proofErr w:type="gramStart"/>
      <w:r w:rsidRPr="00FA7C5D">
        <w:t xml:space="preserve">Итоговый отчет </w:t>
      </w:r>
      <w:r w:rsidRPr="00FA7C5D">
        <w:rPr>
          <w:rFonts w:eastAsia="Arial Unicode MS"/>
          <w:color w:val="000000"/>
        </w:rPr>
        <w:t xml:space="preserve">о </w:t>
      </w:r>
      <w:r w:rsidR="00FA7C5D" w:rsidRPr="00FA7C5D">
        <w:rPr>
          <w:rFonts w:eastAsia="Arial Unicode MS"/>
          <w:color w:val="000000"/>
        </w:rPr>
        <w:t>реализации муниципальной программы  Свердловского района «Развитие образования Свердловского района на 2014-2018 годы»</w:t>
      </w:r>
      <w:r w:rsidR="00FA7C5D">
        <w:rPr>
          <w:rFonts w:eastAsia="Arial Unicode MS"/>
          <w:color w:val="000000"/>
        </w:rPr>
        <w:t xml:space="preserve"> </w:t>
      </w:r>
      <w:r w:rsidR="001B748B" w:rsidRPr="00FA7C5D">
        <w:rPr>
          <w:rFonts w:eastAsia="Arial Unicode MS"/>
          <w:color w:val="000000"/>
        </w:rPr>
        <w:t>за 201</w:t>
      </w:r>
      <w:r w:rsidR="00FA7C5D" w:rsidRPr="00FA7C5D">
        <w:rPr>
          <w:rFonts w:eastAsia="Arial Unicode MS"/>
          <w:color w:val="000000"/>
        </w:rPr>
        <w:t>5</w:t>
      </w:r>
      <w:r w:rsidRPr="00FA7C5D">
        <w:rPr>
          <w:rFonts w:eastAsia="Arial Unicode MS"/>
          <w:color w:val="000000"/>
        </w:rPr>
        <w:t xml:space="preserve"> год подготовлен на основе анализа данных статистических отчетов, публичных отчетов образовательных учреждений, данных мониторинговых исследований деятельности образовательных учреждений, учебных и </w:t>
      </w:r>
      <w:proofErr w:type="spellStart"/>
      <w:r w:rsidRPr="00FA7C5D">
        <w:rPr>
          <w:rFonts w:eastAsia="Arial Unicode MS"/>
          <w:color w:val="000000"/>
        </w:rPr>
        <w:t>внеучебных</w:t>
      </w:r>
      <w:proofErr w:type="spellEnd"/>
      <w:r w:rsidRPr="00FA7C5D">
        <w:rPr>
          <w:rFonts w:eastAsia="Arial Unicode MS"/>
          <w:color w:val="000000"/>
        </w:rPr>
        <w:t xml:space="preserve"> достижений обучающихся, результатов итоговой аттестации за курс основного и среднего общего образования, данных социологических опросов.</w:t>
      </w:r>
      <w:proofErr w:type="gramEnd"/>
    </w:p>
    <w:p w:rsidR="00FA7C5D" w:rsidRDefault="00FA7C5D" w:rsidP="008F1D51">
      <w:pPr>
        <w:jc w:val="center"/>
      </w:pPr>
    </w:p>
    <w:p w:rsidR="008F1D51" w:rsidRDefault="008F1D51" w:rsidP="008F1D51">
      <w:pPr>
        <w:jc w:val="center"/>
      </w:pPr>
      <w:r w:rsidRPr="00187EA6">
        <w:t>Дошкольное образование.</w:t>
      </w:r>
    </w:p>
    <w:p w:rsidR="008F1D51" w:rsidRPr="00187EA6" w:rsidRDefault="008F1D51" w:rsidP="008F1D51">
      <w:pPr>
        <w:jc w:val="center"/>
      </w:pPr>
    </w:p>
    <w:p w:rsidR="005C7C22" w:rsidRPr="00C01BAE" w:rsidRDefault="005C7C22" w:rsidP="005C7C22">
      <w:pPr>
        <w:ind w:firstLine="708"/>
      </w:pPr>
      <w:proofErr w:type="gramStart"/>
      <w:r w:rsidRPr="00C01BAE">
        <w:t>Система дошкольного образования Свердловского района представлена 3 муниципальными бюджетными дошкольными образовательными учреждениями (МБДОУ «</w:t>
      </w:r>
      <w:proofErr w:type="spellStart"/>
      <w:r w:rsidRPr="00C01BAE">
        <w:t>Змиевский</w:t>
      </w:r>
      <w:proofErr w:type="spellEnd"/>
      <w:r w:rsidRPr="00C01BAE">
        <w:t xml:space="preserve"> детский сад комбинированного вида №1», «</w:t>
      </w:r>
      <w:proofErr w:type="spellStart"/>
      <w:r w:rsidRPr="00C01BAE">
        <w:t>Змиевский</w:t>
      </w:r>
      <w:proofErr w:type="spellEnd"/>
      <w:r w:rsidRPr="00C01BAE">
        <w:t xml:space="preserve"> детский сад </w:t>
      </w:r>
      <w:proofErr w:type="spellStart"/>
      <w:r w:rsidRPr="00C01BAE">
        <w:t>общеразвивающего</w:t>
      </w:r>
      <w:proofErr w:type="spellEnd"/>
      <w:r w:rsidRPr="00C01BAE">
        <w:t xml:space="preserve"> вида №2», «</w:t>
      </w:r>
      <w:proofErr w:type="spellStart"/>
      <w:r w:rsidRPr="00C01BAE">
        <w:t>Козьминский</w:t>
      </w:r>
      <w:proofErr w:type="spellEnd"/>
      <w:proofErr w:type="gramEnd"/>
      <w:r w:rsidRPr="00C01BAE">
        <w:t xml:space="preserve"> детский сад»), </w:t>
      </w:r>
      <w:r w:rsidR="0017011B">
        <w:t>4</w:t>
      </w:r>
      <w:r w:rsidRPr="00C01BAE">
        <w:rPr>
          <w:color w:val="C0504D" w:themeColor="accent2"/>
        </w:rPr>
        <w:t xml:space="preserve"> </w:t>
      </w:r>
      <w:r w:rsidRPr="00C01BAE">
        <w:t>дошкольными группами при общеобразовательных школах (МБОУ «Никольская СОШ», «</w:t>
      </w:r>
      <w:proofErr w:type="spellStart"/>
      <w:r w:rsidRPr="00C01BAE">
        <w:t>Куракинская</w:t>
      </w:r>
      <w:proofErr w:type="spellEnd"/>
      <w:r w:rsidRPr="00C01BAE">
        <w:t xml:space="preserve">  СОШ», «Богодуховская СОШ», «</w:t>
      </w:r>
      <w:proofErr w:type="spellStart"/>
      <w:r w:rsidRPr="00C01BAE">
        <w:t>Плосковская</w:t>
      </w:r>
      <w:proofErr w:type="spellEnd"/>
      <w:r w:rsidRPr="00C01BAE">
        <w:t xml:space="preserve"> ООШ»</w:t>
      </w:r>
      <w:r w:rsidR="0017011B">
        <w:t xml:space="preserve">), а также 2 дошкольными группами кратковременного пребывания при </w:t>
      </w:r>
      <w:r w:rsidRPr="00C01BAE">
        <w:t>МБОУ «</w:t>
      </w:r>
      <w:proofErr w:type="spellStart"/>
      <w:r w:rsidRPr="00C01BAE">
        <w:t>Яковлевская</w:t>
      </w:r>
      <w:proofErr w:type="spellEnd"/>
      <w:r w:rsidRPr="00C01BAE">
        <w:t xml:space="preserve"> ООШ»</w:t>
      </w:r>
      <w:r w:rsidR="0017011B">
        <w:t xml:space="preserve"> и «Борисоглебская ООШ»</w:t>
      </w:r>
      <w:r w:rsidRPr="00C01BAE">
        <w:t xml:space="preserve">. </w:t>
      </w:r>
    </w:p>
    <w:p w:rsidR="005C7C22" w:rsidRPr="00C01BAE" w:rsidRDefault="005C7C22" w:rsidP="005C7C22">
      <w:pPr>
        <w:ind w:firstLine="708"/>
      </w:pPr>
      <w:r w:rsidRPr="00C01BAE">
        <w:t xml:space="preserve">В оперативном управлении муниципальных детских садов находятся здания общей площадью 3541,6 кв. м. Поддержание и развитие материально-технической базы дошкольных образовательных учреждений является одним из основных условий успешности осуществления учебно-воспитательного процесса. Выполняются необходимые требования безопасности пребывания детей и работников в помещениях. Технические характеристики эксплуатируемых зданий соответствуют необходимым требованиям санитарных норм и правил.  Во всех зданиях  имеется центральное отопление, водоснабжение, система канализации. Контрольно-пропускной режим и охрана детских садов </w:t>
      </w:r>
      <w:proofErr w:type="gramStart"/>
      <w:r w:rsidRPr="00C01BAE">
        <w:t>обеспечены</w:t>
      </w:r>
      <w:proofErr w:type="gramEnd"/>
      <w:r w:rsidRPr="00C01BAE">
        <w:t xml:space="preserve"> силами  сотрудников образовательных учреждений.  В ночное время охрана осуществляется сторожами. С целью обеспечения безопасности все образовательные учреждения оборудованы кнопками экстренного вызова полиции, освещены в ночное время, по периметру защищены ограждениями, затрудняющими проникновение посторонних лиц. Во всех образовательных учреждениях имеется автоматическая пожарная сигнализация, первичные средства пожаротушения.</w:t>
      </w:r>
    </w:p>
    <w:p w:rsidR="005C7C22" w:rsidRPr="00C01BAE" w:rsidRDefault="005C7C22" w:rsidP="005C7C22">
      <w:r w:rsidRPr="00C01BAE">
        <w:t xml:space="preserve"> </w:t>
      </w:r>
      <w:r w:rsidRPr="00C01BAE">
        <w:tab/>
        <w:t>Все дошкольные учреждения имеют собственные пищеблоки. Питание осуществляется в соответствии с нормами расхода средств на питание, определенными Постановлением администрации Свердловского района.</w:t>
      </w:r>
    </w:p>
    <w:p w:rsidR="005C7C22" w:rsidRPr="005C7C22" w:rsidRDefault="005C7C22" w:rsidP="005C7C22">
      <w:r w:rsidRPr="00C01BAE">
        <w:lastRenderedPageBreak/>
        <w:t xml:space="preserve">  </w:t>
      </w:r>
      <w:r w:rsidRPr="00C01BAE">
        <w:tab/>
        <w:t>Спортивный зал имеется только в МБДОУ «</w:t>
      </w:r>
      <w:proofErr w:type="spellStart"/>
      <w:r w:rsidRPr="00C01BAE">
        <w:t>Змиевский</w:t>
      </w:r>
      <w:proofErr w:type="spellEnd"/>
      <w:r w:rsidRPr="00C01BAE">
        <w:t xml:space="preserve"> детский сад комбинированно вида №1». Медицинское обслуживание осуществляется медицинскими работниками БУЗ «Свердловская ЦРБ», в 2 детских садах п.</w:t>
      </w:r>
      <w:r>
        <w:t xml:space="preserve"> </w:t>
      </w:r>
      <w:r w:rsidRPr="00C01BAE">
        <w:t xml:space="preserve">Змиевка имеются медицинские кабинеты, в которых работают медицинские сестры, состоящие в штате БУЗ «Свердловская ЦРБ». Все воспитанники и работники дошкольных учреждений своевременно проходят медицинские осмотры. </w:t>
      </w:r>
      <w:r w:rsidRPr="005C7C22">
        <w:t>В МБДОУ «</w:t>
      </w:r>
      <w:proofErr w:type="spellStart"/>
      <w:r w:rsidRPr="005C7C22">
        <w:t>Змиевский</w:t>
      </w:r>
      <w:proofErr w:type="spellEnd"/>
      <w:r w:rsidRPr="005C7C22">
        <w:t xml:space="preserve"> детский сад  комбинированного вида №1» и МБДОУ «</w:t>
      </w:r>
      <w:proofErr w:type="spellStart"/>
      <w:r w:rsidRPr="005C7C22">
        <w:t>Змиевский</w:t>
      </w:r>
      <w:proofErr w:type="spellEnd"/>
      <w:r w:rsidRPr="005C7C22">
        <w:t xml:space="preserve"> детский сад  </w:t>
      </w:r>
      <w:proofErr w:type="spellStart"/>
      <w:r w:rsidRPr="005C7C22">
        <w:t>общеразвивающего</w:t>
      </w:r>
      <w:proofErr w:type="spellEnd"/>
      <w:r w:rsidRPr="005C7C22">
        <w:t xml:space="preserve">  вида №2» воспитываются 4 ребенка - инвалида.</w:t>
      </w:r>
    </w:p>
    <w:p w:rsidR="005C7C22" w:rsidRPr="005C7C22" w:rsidRDefault="005C7C22" w:rsidP="005C7C22">
      <w:pPr>
        <w:ind w:firstLine="708"/>
      </w:pPr>
      <w:r w:rsidRPr="00C01BAE">
        <w:t>Общее количество мест в дошкольных учреждениях (согласно типовой мощности) – 322, фактическа</w:t>
      </w:r>
      <w:r>
        <w:t xml:space="preserve">я наполняемость составляет </w:t>
      </w:r>
      <w:r w:rsidRPr="005C7C22">
        <w:t xml:space="preserve">133% (по </w:t>
      </w:r>
      <w:r w:rsidR="0017011B">
        <w:t>сравнению с 2013 годом увеличила</w:t>
      </w:r>
      <w:r w:rsidRPr="005C7C22">
        <w:t>сь на 28%)</w:t>
      </w:r>
      <w:r>
        <w:t>.</w:t>
      </w:r>
    </w:p>
    <w:p w:rsidR="005C7C22" w:rsidRPr="005C7C22" w:rsidRDefault="005C7C22" w:rsidP="00FA7C5D">
      <w:pPr>
        <w:ind w:firstLine="708"/>
      </w:pPr>
      <w:r w:rsidRPr="00C01BAE">
        <w:t>Всего дошкольным образованием охвачен</w:t>
      </w:r>
      <w:r>
        <w:t xml:space="preserve">о </w:t>
      </w:r>
      <w:r w:rsidRPr="005C7C22">
        <w:t>430 детей,</w:t>
      </w:r>
      <w:r w:rsidRPr="00C01BAE">
        <w:t xml:space="preserve"> что составляет 32%. </w:t>
      </w:r>
      <w:r w:rsidR="00FA7C5D">
        <w:t>В</w:t>
      </w:r>
      <w:r w:rsidRPr="005C7C22">
        <w:t xml:space="preserve"> 201</w:t>
      </w:r>
      <w:r w:rsidR="00FA7C5D">
        <w:t>5</w:t>
      </w:r>
      <w:r w:rsidRPr="005C7C22">
        <w:t xml:space="preserve"> году </w:t>
      </w:r>
      <w:r w:rsidR="00FA7C5D">
        <w:t>построен новый корпус</w:t>
      </w:r>
      <w:r w:rsidRPr="005C7C22">
        <w:t xml:space="preserve"> МБДОУ «</w:t>
      </w:r>
      <w:proofErr w:type="spellStart"/>
      <w:r w:rsidRPr="005C7C22">
        <w:t>Змиевский</w:t>
      </w:r>
      <w:proofErr w:type="spellEnd"/>
      <w:r w:rsidRPr="005C7C22">
        <w:t xml:space="preserve"> детский сад комбинированного вида №1» на 140 мест.</w:t>
      </w:r>
    </w:p>
    <w:p w:rsidR="005C7C22" w:rsidRPr="00C01BAE" w:rsidRDefault="005C7C22" w:rsidP="005C7C22">
      <w:r w:rsidRPr="005C7C22">
        <w:t xml:space="preserve">          Содержание 1 ребенка в муниципальных дошкольных учреждениях составило 76960 руб. в год (6413руб. в месяц) при родительской плате 730 руб. в месяц в дошкольных образовательных учреждениях поселка и 550 руб. на селе в дошкольных группах при общеобразовательных школах. Согласно ст.65 Федерального закона от 29 декабря 2012г.№ 273-ФЗ «Об образовании в Российской Федерации» родительская плата не взимается за присмотр и уход за детьми – инвалидами, детьми – сиротами и детьми, оставшимися без попечения родителей, а также за детьми с туберкулёзной интоксикацией.</w:t>
      </w:r>
      <w:r w:rsidRPr="001274C9">
        <w:rPr>
          <w:color w:val="C0504D" w:themeColor="accent2"/>
        </w:rPr>
        <w:t xml:space="preserve"> </w:t>
      </w:r>
      <w:r>
        <w:t xml:space="preserve"> В соответствии с</w:t>
      </w:r>
      <w:r w:rsidRPr="00C01BAE">
        <w:t xml:space="preserve"> Положени</w:t>
      </w:r>
      <w:r>
        <w:t>ем</w:t>
      </w:r>
      <w:r w:rsidRPr="00C01BAE">
        <w:t xml:space="preserve"> «Об установлении порядка предоставления льгот за содержание детей в муниципальных образовательных учреждениях» освобождены от родительской платы на 50% дети из семей работников </w:t>
      </w:r>
      <w:r w:rsidR="00FA7C5D">
        <w:t>системы образования</w:t>
      </w:r>
      <w:r w:rsidRPr="00C01BAE">
        <w:t xml:space="preserve">. </w:t>
      </w:r>
    </w:p>
    <w:p w:rsidR="005C7C22" w:rsidRPr="00C01BAE" w:rsidRDefault="005C7C22" w:rsidP="005C7C22">
      <w:r w:rsidRPr="005C7C22">
        <w:t xml:space="preserve">              Всего в системе дошкольного образования работает 125 человек, из них 57 педагогических работников. </w:t>
      </w:r>
      <w:proofErr w:type="spellStart"/>
      <w:r w:rsidRPr="005C7C22">
        <w:t>Педколлективы</w:t>
      </w:r>
      <w:proofErr w:type="spellEnd"/>
      <w:r w:rsidRPr="005C7C22">
        <w:t xml:space="preserve">  реализуют современные технологии, осваивают  федеральный государственный образовательный стандарт дошкольного образования, функционируют экспериментальные</w:t>
      </w:r>
      <w:r w:rsidRPr="00C01BAE">
        <w:t xml:space="preserve"> площадки, большое внимание уделяется укреплению здоровья детей, эстетическому, краеведческому направлениям воспитательной деятельности.</w:t>
      </w:r>
    </w:p>
    <w:p w:rsidR="005C7C22" w:rsidRPr="005C7C22" w:rsidRDefault="005C7C22" w:rsidP="00012220">
      <w:pPr>
        <w:spacing w:line="300" w:lineRule="auto"/>
      </w:pPr>
      <w:r w:rsidRPr="00C01BAE">
        <w:t xml:space="preserve">В рамках исполнения Указа Президента от 07.05.2012 года № 597 «О мероприятиях по реализации государственной социальной политики» в 2013 году обеспечена выплата заработной платы воспитателям дошкольных учреждений района: </w:t>
      </w:r>
      <w:r w:rsidRPr="005C7C22">
        <w:t>среднемесячная заработная плата  за 201</w:t>
      </w:r>
      <w:r w:rsidR="00012220">
        <w:t>5</w:t>
      </w:r>
      <w:r w:rsidRPr="005C7C22">
        <w:t xml:space="preserve"> год составила 17</w:t>
      </w:r>
      <w:r w:rsidR="00012220">
        <w:t>5</w:t>
      </w:r>
      <w:r w:rsidRPr="005C7C22">
        <w:t xml:space="preserve">19 руб. </w:t>
      </w:r>
    </w:p>
    <w:p w:rsidR="008F1D51" w:rsidRDefault="008F1D51" w:rsidP="008F1D51"/>
    <w:p w:rsidR="00012220" w:rsidRDefault="00012220" w:rsidP="008F1D51"/>
    <w:p w:rsidR="00012220" w:rsidRDefault="00012220" w:rsidP="008F1D51"/>
    <w:p w:rsidR="00012220" w:rsidRPr="00187EA6" w:rsidRDefault="00012220" w:rsidP="008F1D51"/>
    <w:p w:rsidR="003F37C6" w:rsidRDefault="003F37C6" w:rsidP="003F37C6">
      <w:pPr>
        <w:jc w:val="center"/>
      </w:pPr>
      <w:r>
        <w:lastRenderedPageBreak/>
        <w:t>Общее</w:t>
      </w:r>
      <w:r w:rsidRPr="00187EA6">
        <w:t xml:space="preserve"> образование.</w:t>
      </w:r>
    </w:p>
    <w:p w:rsidR="003F37C6" w:rsidRDefault="003F37C6" w:rsidP="003F37C6"/>
    <w:p w:rsidR="003F37C6" w:rsidRDefault="003F37C6" w:rsidP="003F37C6">
      <w:pPr>
        <w:pStyle w:val="aa"/>
        <w:ind w:left="-142" w:right="-1" w:firstLine="850"/>
        <w:jc w:val="both"/>
      </w:pPr>
      <w:r>
        <w:rPr>
          <w:rFonts w:ascii="Times New Roman" w:hAnsi="Times New Roman"/>
          <w:sz w:val="28"/>
          <w:szCs w:val="28"/>
        </w:rPr>
        <w:t>На 1 января 2015 года в Свердловском районе 13 общеобразовательных учреждений  (1 лицей, 5 средних общеобразовательных школ, 7 основных). Количество общеобразовательных учреждений  не изменилось  по сравнению с 2014 годом, только МБОУ «Морозовская начальная общеобразовательная школа»  перестала функционировать как филиал  МБОУ «</w:t>
      </w:r>
      <w:proofErr w:type="spellStart"/>
      <w:r>
        <w:rPr>
          <w:rFonts w:ascii="Times New Roman" w:hAnsi="Times New Roman"/>
          <w:sz w:val="28"/>
          <w:szCs w:val="28"/>
        </w:rPr>
        <w:t>Змиевская</w:t>
      </w:r>
      <w:proofErr w:type="spellEnd"/>
      <w:r>
        <w:rPr>
          <w:rFonts w:ascii="Times New Roman" w:hAnsi="Times New Roman"/>
          <w:sz w:val="28"/>
          <w:szCs w:val="28"/>
        </w:rPr>
        <w:t xml:space="preserve"> средняя общеобразовательная школа» Данная реорганизация позволила улучшить качество обучения, создать наиболее благоприятные условия для реализации права детей на получение качественного образования в соответствии с требованиями ФГОС НОО.</w:t>
      </w:r>
    </w:p>
    <w:p w:rsidR="003F37C6" w:rsidRDefault="003F37C6" w:rsidP="003F37C6">
      <w:pPr>
        <w:pStyle w:val="11"/>
        <w:spacing w:after="0" w:line="240" w:lineRule="auto"/>
        <w:ind w:left="-180" w:firstLine="888"/>
        <w:jc w:val="both"/>
        <w:rPr>
          <w:rFonts w:ascii="Times New Roman" w:hAnsi="Times New Roman" w:cs="Times New Roman"/>
          <w:sz w:val="28"/>
          <w:szCs w:val="28"/>
          <w:lang w:eastAsia="en-US"/>
        </w:rPr>
      </w:pPr>
      <w:r>
        <w:rPr>
          <w:rFonts w:ascii="Times New Roman" w:hAnsi="Times New Roman" w:cs="Times New Roman"/>
          <w:sz w:val="28"/>
          <w:szCs w:val="28"/>
        </w:rPr>
        <w:t xml:space="preserve">Количество общеобразовательных учреждений района позволяет охватить и обеспечить образовательными услугами всех детей школьного возраста. На 1 сентября 2015 года в районе обучались 1439 учеников. Средняя наполняемость классов составляет по району 10 учеников (в поселке – 21, на селе – 5,7). Общеобразовательные учреждения реализуют основные общеобразовательные программы дошкольного образования, начального общего образования, основного общего образования, среднего общего образования, дополнительные </w:t>
      </w:r>
      <w:proofErr w:type="spellStart"/>
      <w:r>
        <w:rPr>
          <w:rFonts w:ascii="Times New Roman" w:hAnsi="Times New Roman" w:cs="Times New Roman"/>
          <w:sz w:val="28"/>
          <w:szCs w:val="28"/>
        </w:rPr>
        <w:t>общеразвивающие</w:t>
      </w:r>
      <w:proofErr w:type="spellEnd"/>
      <w:r>
        <w:rPr>
          <w:rFonts w:ascii="Times New Roman" w:hAnsi="Times New Roman" w:cs="Times New Roman"/>
          <w:sz w:val="28"/>
          <w:szCs w:val="28"/>
        </w:rPr>
        <w:t xml:space="preserve"> программы различной направленности. Обучение осуществляется в разных формах: очное, 27 детей обучаются на дому по медицинским показаниям, дистанционно получает образование 1 ребенок-инвалид.</w:t>
      </w:r>
      <w:r>
        <w:rPr>
          <w:rFonts w:ascii="Times New Roman" w:hAnsi="Times New Roman" w:cs="Times New Roman"/>
          <w:sz w:val="28"/>
          <w:szCs w:val="28"/>
          <w:lang w:eastAsia="en-US"/>
        </w:rPr>
        <w:t xml:space="preserve"> Обучающиеся старшей ступени имеют возможность в рамках сетевого взаимодействия образовательных учреждений обучаться в группах профильного обучения.  Образовательные учреждения  укомплектованы </w:t>
      </w:r>
      <w:proofErr w:type="gramStart"/>
      <w:r>
        <w:rPr>
          <w:rFonts w:ascii="Times New Roman" w:hAnsi="Times New Roman" w:cs="Times New Roman"/>
          <w:sz w:val="28"/>
          <w:szCs w:val="28"/>
          <w:lang w:eastAsia="en-US"/>
        </w:rPr>
        <w:t>педагогическим</w:t>
      </w:r>
      <w:proofErr w:type="gramEnd"/>
      <w:r>
        <w:rPr>
          <w:rFonts w:ascii="Times New Roman" w:hAnsi="Times New Roman" w:cs="Times New Roman"/>
          <w:sz w:val="28"/>
          <w:szCs w:val="28"/>
          <w:lang w:eastAsia="en-US"/>
        </w:rPr>
        <w:t xml:space="preserve"> кадрами. 100% школ подключены к сети Интернет.</w:t>
      </w:r>
    </w:p>
    <w:p w:rsidR="003F37C6" w:rsidRDefault="003F37C6" w:rsidP="003F37C6">
      <w:pPr>
        <w:pStyle w:val="11"/>
        <w:spacing w:after="0" w:line="240" w:lineRule="auto"/>
        <w:ind w:left="-142" w:firstLine="142"/>
        <w:jc w:val="both"/>
        <w:rPr>
          <w:rFonts w:ascii="Times New Roman" w:hAnsi="Times New Roman" w:cs="Times New Roman"/>
          <w:sz w:val="28"/>
          <w:szCs w:val="28"/>
        </w:rPr>
      </w:pPr>
      <w:r>
        <w:rPr>
          <w:rFonts w:ascii="Times New Roman" w:hAnsi="Times New Roman" w:cs="Times New Roman"/>
          <w:sz w:val="28"/>
          <w:szCs w:val="28"/>
        </w:rPr>
        <w:t xml:space="preserve">      Осуществляется подвоз 349 учеников из отдаленных населенных пунктов к образовательным учреждениям, что больше прошлого года на 15 человек.</w:t>
      </w:r>
      <w:r>
        <w:rPr>
          <w:rFonts w:ascii="Times New Roman" w:hAnsi="Times New Roman" w:cs="Times New Roman"/>
          <w:sz w:val="28"/>
          <w:szCs w:val="28"/>
          <w:lang w:eastAsia="en-US"/>
        </w:rPr>
        <w:t xml:space="preserve"> </w:t>
      </w:r>
      <w:r>
        <w:rPr>
          <w:rFonts w:ascii="Times New Roman" w:hAnsi="Times New Roman" w:cs="Times New Roman"/>
          <w:sz w:val="28"/>
          <w:szCs w:val="28"/>
        </w:rPr>
        <w:t xml:space="preserve">Все автобусы, используемые для перевозки школьников, соответствуют требованиям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51160-98 «Автобусы для перевозки детей. Технические требования».</w:t>
      </w:r>
    </w:p>
    <w:p w:rsidR="003F37C6" w:rsidRDefault="003F37C6" w:rsidP="003F37C6">
      <w:pPr>
        <w:ind w:firstLine="708"/>
      </w:pPr>
      <w:r>
        <w:t xml:space="preserve">Все школы работают в соответствии с учебными планами, во всех общеобразовательных учреждениях разработаны основные образовательные программы. </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Основная задача, над которой работали педагоги нашего района – повышение качества предоставляемых образовательных услуг.</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 xml:space="preserve">Показатель качества знаний в среднем по району повысился  и составил 46 % (2014 год – 44,5 %).     </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 xml:space="preserve">В 2015 году  произошел переход на ФГОС основного общего образования всех обучающихся 5 классов общеобразовательных учреждений.      </w:t>
      </w:r>
    </w:p>
    <w:p w:rsidR="003F37C6" w:rsidRDefault="003F37C6" w:rsidP="003F37C6">
      <w:pPr>
        <w:pStyle w:val="a3"/>
        <w:ind w:left="0" w:hanging="1068"/>
      </w:pPr>
      <w:r>
        <w:t xml:space="preserve">                         Во всех 4-х классах ведется курс «Основы религиозных культур и светской этики», в 9 классах организована </w:t>
      </w:r>
      <w:proofErr w:type="spellStart"/>
      <w:r>
        <w:t>предпрофильная</w:t>
      </w:r>
      <w:proofErr w:type="spellEnd"/>
      <w:r>
        <w:t xml:space="preserve"> подготовка.</w:t>
      </w:r>
    </w:p>
    <w:p w:rsidR="003F37C6" w:rsidRDefault="003F37C6" w:rsidP="003F37C6">
      <w:pPr>
        <w:pStyle w:val="a3"/>
        <w:ind w:left="0" w:hanging="1068"/>
      </w:pPr>
      <w:r>
        <w:lastRenderedPageBreak/>
        <w:t xml:space="preserve">                          В школах райцентра работают группы профильного обучения на старшей ступени  </w:t>
      </w:r>
      <w:proofErr w:type="spellStart"/>
      <w:proofErr w:type="gramStart"/>
      <w:r>
        <w:t>физико</w:t>
      </w:r>
      <w:proofErr w:type="spellEnd"/>
      <w:r>
        <w:t xml:space="preserve"> - математического</w:t>
      </w:r>
      <w:proofErr w:type="gramEnd"/>
      <w:r>
        <w:t xml:space="preserve">,  социального направлений. Эта форма обучения позволяет учитывать потребности учеников, организовать их </w:t>
      </w:r>
      <w:proofErr w:type="gramStart"/>
      <w:r>
        <w:t>обучение</w:t>
      </w:r>
      <w:proofErr w:type="gramEnd"/>
      <w:r>
        <w:t xml:space="preserve"> по индивидуальным образовательным маршрутам.</w:t>
      </w:r>
    </w:p>
    <w:p w:rsidR="003F37C6" w:rsidRDefault="003F37C6" w:rsidP="003F37C6">
      <w:pPr>
        <w:pStyle w:val="a3"/>
        <w:ind w:left="0" w:firstLine="708"/>
      </w:pPr>
      <w:r>
        <w:t>В районе разработана и действует программа «Одаренные дети», в</w:t>
      </w:r>
      <w:r>
        <w:rPr>
          <w:rFonts w:eastAsia="Times New Roman"/>
        </w:rPr>
        <w:t xml:space="preserve"> 5 образовательных учреждениях работают школьные научные общества, функционирует </w:t>
      </w:r>
      <w:proofErr w:type="gramStart"/>
      <w:r>
        <w:rPr>
          <w:rFonts w:eastAsia="Times New Roman"/>
        </w:rPr>
        <w:t>межшкольное</w:t>
      </w:r>
      <w:proofErr w:type="gramEnd"/>
      <w:r>
        <w:rPr>
          <w:rFonts w:eastAsia="Times New Roman"/>
        </w:rPr>
        <w:t xml:space="preserve"> НОУ «Эврика!».</w:t>
      </w:r>
      <w:r>
        <w:t xml:space="preserve"> Всего в научных обществах участвуют 100 школьников старшего возраста. Для учащихся младших классов в 5 общеобразовательных учреждениях работают малые научные общества. </w:t>
      </w:r>
    </w:p>
    <w:p w:rsidR="003F37C6" w:rsidRDefault="003F37C6" w:rsidP="003F37C6">
      <w:pPr>
        <w:pStyle w:val="a3"/>
        <w:ind w:left="0" w:firstLine="708"/>
      </w:pPr>
      <w:r>
        <w:rPr>
          <w:rFonts w:eastAsia="Times New Roman"/>
        </w:rPr>
        <w:t>Проводится ежегодная районная олимпиада «Вундеркинд» для младших школьников, организовано участие во Всероссийской олимпиаде школьников.</w:t>
      </w:r>
      <w:r>
        <w:t xml:space="preserve"> Три ученика в 2015 учебном году стали призерами региональных предметных олимпиад.</w:t>
      </w:r>
    </w:p>
    <w:p w:rsidR="003F37C6" w:rsidRDefault="003F37C6" w:rsidP="003F37C6">
      <w:pPr>
        <w:pStyle w:val="a3"/>
        <w:ind w:left="0" w:firstLine="708"/>
      </w:pPr>
      <w:r>
        <w:t>Учащиеся  школ  активно  занимаются  различными  видами  деятельности, принимают  участие  в  муниципальных, региональных, Всероссийских  конкурсах, олимпиадах, конференциях.</w:t>
      </w:r>
    </w:p>
    <w:p w:rsidR="003F37C6" w:rsidRDefault="003F37C6" w:rsidP="003F37C6">
      <w:pPr>
        <w:pStyle w:val="a3"/>
        <w:ind w:left="0" w:firstLine="708"/>
      </w:pPr>
      <w:r>
        <w:t>Анализ  показывает, что:</w:t>
      </w:r>
    </w:p>
    <w:p w:rsidR="003F37C6" w:rsidRDefault="003F37C6" w:rsidP="003F37C6">
      <w:pPr>
        <w:pStyle w:val="a3"/>
        <w:ind w:left="0" w:firstLine="708"/>
      </w:pPr>
      <w:r>
        <w:t>- по сравнению с 2014 годом увеличилось  число участников школьных олимпиад на 28% и составило 83% от общего количества школьников;</w:t>
      </w:r>
    </w:p>
    <w:p w:rsidR="003F37C6" w:rsidRDefault="003F37C6" w:rsidP="003F37C6">
      <w:pPr>
        <w:pStyle w:val="a3"/>
        <w:ind w:left="0" w:firstLine="708"/>
      </w:pPr>
      <w:r>
        <w:t xml:space="preserve">- увеличилось число участников  олимпиад на муниципальном этапе до 290 человек и составило 20 % от числа обучающихся,  </w:t>
      </w:r>
    </w:p>
    <w:p w:rsidR="003F37C6" w:rsidRDefault="003F37C6" w:rsidP="003F37C6">
      <w:pPr>
        <w:pStyle w:val="a3"/>
        <w:ind w:left="0" w:firstLine="708"/>
      </w:pPr>
      <w:r>
        <w:t xml:space="preserve"> - не изменилось по сравнению с прошлым годом количество победителей и призеров муниципального этапа и составило 101 человек; </w:t>
      </w:r>
    </w:p>
    <w:p w:rsidR="003F37C6" w:rsidRDefault="003F37C6" w:rsidP="003F37C6">
      <w:pPr>
        <w:pStyle w:val="a3"/>
        <w:ind w:left="0" w:firstLine="708"/>
      </w:pPr>
      <w:r>
        <w:t>- увеличилось число участников олимпиад на региональном уровне до 37 , что больше прошлого года на 10 человек;</w:t>
      </w:r>
    </w:p>
    <w:p w:rsidR="003F37C6" w:rsidRDefault="003F37C6" w:rsidP="003F37C6">
      <w:pPr>
        <w:pStyle w:val="a3"/>
        <w:ind w:left="0" w:firstLine="708"/>
      </w:pPr>
      <w:r>
        <w:t>-  увеличилось на 10% число участников олимпиады «Вундеркинд»  с 69 до 75  обучающихся, число победителей и призеров осталось на прежнем уровне;</w:t>
      </w:r>
    </w:p>
    <w:p w:rsidR="003F37C6" w:rsidRDefault="003F37C6" w:rsidP="003F37C6">
      <w:pPr>
        <w:pStyle w:val="a3"/>
        <w:ind w:left="0" w:firstLine="708"/>
      </w:pPr>
      <w:r>
        <w:t>-увеличилось количество детей, участвовавших в районных и областных конкурсах на 5%, количество мероприятий на 3%.  Увеличилось число победителей и призеров на 1,5 %;</w:t>
      </w:r>
    </w:p>
    <w:p w:rsidR="003F37C6" w:rsidRDefault="003F37C6" w:rsidP="003F37C6">
      <w:pPr>
        <w:widowControl w:val="0"/>
        <w:autoSpaceDE w:val="0"/>
        <w:autoSpaceDN w:val="0"/>
        <w:adjustRightInd w:val="0"/>
      </w:pPr>
      <w:r>
        <w:t>- количество стипендиатов  - 6 обучающихся, один из них - стипендиат Губернатора Орловской области.</w:t>
      </w:r>
    </w:p>
    <w:p w:rsidR="003F37C6" w:rsidRDefault="003F37C6" w:rsidP="003F37C6">
      <w:pPr>
        <w:widowControl w:val="0"/>
        <w:autoSpaceDE w:val="0"/>
        <w:autoSpaceDN w:val="0"/>
        <w:adjustRightInd w:val="0"/>
      </w:pPr>
      <w:r>
        <w:t xml:space="preserve">   </w:t>
      </w: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r>
        <w:rPr>
          <w:rFonts w:ascii="Times New Roman" w:hAnsi="Times New Roman" w:cs="Times New Roman"/>
          <w:sz w:val="28"/>
          <w:szCs w:val="28"/>
          <w:lang w:eastAsia="en-US"/>
        </w:rPr>
        <w:tab/>
        <w:t>Одним из критериев оценки работы образовательных учреждений являются результаты итоговой аттестации.</w:t>
      </w: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p>
    <w:p w:rsidR="003F37C6" w:rsidRDefault="003F37C6" w:rsidP="003F37C6">
      <w:pPr>
        <w:pStyle w:val="11"/>
        <w:spacing w:after="0" w:line="240" w:lineRule="auto"/>
        <w:ind w:left="-142" w:firstLine="142"/>
        <w:jc w:val="both"/>
        <w:rPr>
          <w:rFonts w:ascii="Times New Roman" w:hAnsi="Times New Roman" w:cs="Times New Roman"/>
          <w:sz w:val="28"/>
          <w:szCs w:val="28"/>
          <w:lang w:eastAsia="en-US"/>
        </w:rPr>
      </w:pPr>
    </w:p>
    <w:p w:rsidR="003F37C6" w:rsidRDefault="003F37C6" w:rsidP="003F37C6">
      <w:pPr>
        <w:pStyle w:val="11"/>
        <w:spacing w:after="0" w:line="240" w:lineRule="auto"/>
        <w:ind w:left="-142" w:firstLine="142"/>
        <w:jc w:val="both"/>
        <w:rPr>
          <w:rFonts w:ascii="Times New Roman" w:hAnsi="Times New Roman" w:cs="Times New Roman"/>
          <w:b/>
          <w:sz w:val="28"/>
          <w:szCs w:val="28"/>
        </w:rPr>
      </w:pPr>
      <w:r>
        <w:rPr>
          <w:rStyle w:val="ad"/>
          <w:color w:val="auto"/>
          <w:sz w:val="28"/>
          <w:szCs w:val="28"/>
        </w:rPr>
        <w:lastRenderedPageBreak/>
        <w:t xml:space="preserve"> </w:t>
      </w:r>
      <w:r w:rsidRPr="00A84839">
        <w:rPr>
          <w:rFonts w:ascii="Times New Roman" w:hAnsi="Times New Roman" w:cs="Times New Roman"/>
          <w:b/>
          <w:sz w:val="28"/>
          <w:szCs w:val="28"/>
        </w:rPr>
        <w:t>Результаты ЕГЭ по обязательным предметам в сравнении с 2014 годом:</w:t>
      </w:r>
    </w:p>
    <w:p w:rsidR="003F37C6" w:rsidRPr="00A84839" w:rsidRDefault="003F37C6" w:rsidP="003F37C6">
      <w:pPr>
        <w:pStyle w:val="11"/>
        <w:spacing w:after="0" w:line="240" w:lineRule="auto"/>
        <w:ind w:left="-142" w:firstLine="142"/>
        <w:jc w:val="both"/>
        <w:rPr>
          <w:rFonts w:ascii="Times New Roman" w:hAnsi="Times New Roman" w:cs="Times New Roman"/>
          <w:sz w:val="28"/>
          <w:szCs w:val="28"/>
          <w:lang w:eastAsia="en-US"/>
        </w:rPr>
      </w:pPr>
    </w:p>
    <w:tbl>
      <w:tblPr>
        <w:tblOverlap w:val="never"/>
        <w:tblW w:w="9573" w:type="dxa"/>
        <w:tblLayout w:type="fixed"/>
        <w:tblCellMar>
          <w:left w:w="10" w:type="dxa"/>
          <w:right w:w="10" w:type="dxa"/>
        </w:tblCellMar>
        <w:tblLook w:val="04A0"/>
      </w:tblPr>
      <w:tblGrid>
        <w:gridCol w:w="1906"/>
        <w:gridCol w:w="1883"/>
        <w:gridCol w:w="1928"/>
        <w:gridCol w:w="1928"/>
        <w:gridCol w:w="1928"/>
      </w:tblGrid>
      <w:tr w:rsidR="003F37C6" w:rsidTr="001D6DB7">
        <w:trPr>
          <w:trHeight w:val="347"/>
        </w:trPr>
        <w:tc>
          <w:tcPr>
            <w:tcW w:w="1906" w:type="dxa"/>
            <w:vMerge w:val="restart"/>
            <w:tcBorders>
              <w:top w:val="single" w:sz="4" w:space="0" w:color="auto"/>
              <w:left w:val="single" w:sz="4" w:space="0" w:color="auto"/>
              <w:bottom w:val="nil"/>
              <w:right w:val="nil"/>
            </w:tcBorders>
            <w:shd w:val="clear" w:color="auto" w:fill="FFFFFF"/>
            <w:hideMark/>
          </w:tcPr>
          <w:p w:rsidR="003F37C6" w:rsidRDefault="003F37C6" w:rsidP="001D6DB7">
            <w:pPr>
              <w:pStyle w:val="3"/>
              <w:shd w:val="clear" w:color="auto" w:fill="auto"/>
              <w:spacing w:line="260" w:lineRule="exact"/>
              <w:rPr>
                <w:sz w:val="28"/>
                <w:szCs w:val="28"/>
              </w:rPr>
            </w:pPr>
            <w:r>
              <w:rPr>
                <w:rStyle w:val="23"/>
                <w:rFonts w:eastAsia="Calibri"/>
              </w:rPr>
              <w:t>Предмет</w:t>
            </w:r>
          </w:p>
        </w:tc>
        <w:tc>
          <w:tcPr>
            <w:tcW w:w="3811" w:type="dxa"/>
            <w:gridSpan w:val="2"/>
            <w:tcBorders>
              <w:top w:val="single" w:sz="4" w:space="0" w:color="auto"/>
              <w:left w:val="single" w:sz="4" w:space="0" w:color="auto"/>
              <w:bottom w:val="nil"/>
              <w:right w:val="single" w:sz="4" w:space="0" w:color="auto"/>
            </w:tcBorders>
            <w:shd w:val="clear" w:color="auto" w:fill="FFFFFF"/>
            <w:hideMark/>
          </w:tcPr>
          <w:p w:rsidR="003F37C6" w:rsidRDefault="003F37C6" w:rsidP="001D6DB7">
            <w:pPr>
              <w:pStyle w:val="3"/>
              <w:shd w:val="clear" w:color="auto" w:fill="auto"/>
              <w:spacing w:line="260" w:lineRule="exact"/>
              <w:rPr>
                <w:sz w:val="28"/>
                <w:szCs w:val="28"/>
              </w:rPr>
            </w:pPr>
            <w:r>
              <w:rPr>
                <w:rStyle w:val="23"/>
                <w:rFonts w:eastAsia="Calibri"/>
              </w:rPr>
              <w:t>Средний балл за 2014 год</w:t>
            </w:r>
          </w:p>
        </w:tc>
        <w:tc>
          <w:tcPr>
            <w:tcW w:w="3856" w:type="dxa"/>
            <w:gridSpan w:val="2"/>
            <w:tcBorders>
              <w:top w:val="single" w:sz="4" w:space="0" w:color="auto"/>
              <w:left w:val="single" w:sz="4" w:space="0" w:color="auto"/>
              <w:bottom w:val="nil"/>
              <w:right w:val="single" w:sz="4" w:space="0" w:color="auto"/>
            </w:tcBorders>
            <w:shd w:val="clear" w:color="auto" w:fill="FFFFFF"/>
          </w:tcPr>
          <w:p w:rsidR="003F37C6" w:rsidRDefault="003F37C6" w:rsidP="001D6DB7">
            <w:pPr>
              <w:pStyle w:val="3"/>
              <w:shd w:val="clear" w:color="auto" w:fill="auto"/>
              <w:spacing w:line="260" w:lineRule="exact"/>
              <w:rPr>
                <w:rStyle w:val="23"/>
                <w:rFonts w:eastAsia="Calibri"/>
              </w:rPr>
            </w:pPr>
            <w:r>
              <w:rPr>
                <w:rStyle w:val="23"/>
                <w:rFonts w:eastAsia="Calibri"/>
              </w:rPr>
              <w:t>Средний балл за 2015 год</w:t>
            </w:r>
          </w:p>
        </w:tc>
      </w:tr>
      <w:tr w:rsidR="003F37C6" w:rsidTr="001D6DB7">
        <w:trPr>
          <w:trHeight w:val="332"/>
        </w:trPr>
        <w:tc>
          <w:tcPr>
            <w:tcW w:w="1906" w:type="dxa"/>
            <w:vMerge/>
            <w:tcBorders>
              <w:top w:val="single" w:sz="4" w:space="0" w:color="auto"/>
              <w:left w:val="single" w:sz="4" w:space="0" w:color="auto"/>
              <w:bottom w:val="nil"/>
              <w:right w:val="nil"/>
            </w:tcBorders>
            <w:vAlign w:val="center"/>
            <w:hideMark/>
          </w:tcPr>
          <w:p w:rsidR="003F37C6" w:rsidRDefault="003F37C6" w:rsidP="001D6DB7">
            <w:pPr>
              <w:jc w:val="left"/>
              <w:rPr>
                <w:rFonts w:eastAsia="Times New Roman"/>
              </w:rPr>
            </w:pPr>
          </w:p>
        </w:tc>
        <w:tc>
          <w:tcPr>
            <w:tcW w:w="1883" w:type="dxa"/>
            <w:tcBorders>
              <w:top w:val="single" w:sz="4" w:space="0" w:color="auto"/>
              <w:left w:val="single" w:sz="4" w:space="0" w:color="auto"/>
              <w:bottom w:val="nil"/>
              <w:right w:val="nil"/>
            </w:tcBorders>
            <w:shd w:val="clear" w:color="auto" w:fill="FFFFFF"/>
            <w:hideMark/>
          </w:tcPr>
          <w:p w:rsidR="003F37C6" w:rsidRDefault="003F37C6" w:rsidP="001D6DB7">
            <w:pPr>
              <w:pStyle w:val="3"/>
              <w:shd w:val="clear" w:color="auto" w:fill="auto"/>
              <w:spacing w:line="260" w:lineRule="exact"/>
              <w:rPr>
                <w:sz w:val="28"/>
                <w:szCs w:val="28"/>
              </w:rPr>
            </w:pPr>
            <w:r>
              <w:rPr>
                <w:rStyle w:val="23"/>
                <w:rFonts w:eastAsia="Calibri"/>
              </w:rPr>
              <w:t>по р-ну</w:t>
            </w:r>
          </w:p>
        </w:tc>
        <w:tc>
          <w:tcPr>
            <w:tcW w:w="1928" w:type="dxa"/>
            <w:tcBorders>
              <w:top w:val="single" w:sz="4" w:space="0" w:color="auto"/>
              <w:left w:val="single" w:sz="4" w:space="0" w:color="auto"/>
              <w:bottom w:val="nil"/>
              <w:right w:val="single" w:sz="4" w:space="0" w:color="auto"/>
            </w:tcBorders>
            <w:shd w:val="clear" w:color="auto" w:fill="FFFFFF"/>
            <w:hideMark/>
          </w:tcPr>
          <w:p w:rsidR="003F37C6" w:rsidRDefault="003F37C6" w:rsidP="001D6DB7">
            <w:pPr>
              <w:pStyle w:val="3"/>
              <w:shd w:val="clear" w:color="auto" w:fill="auto"/>
              <w:spacing w:line="260" w:lineRule="exact"/>
              <w:rPr>
                <w:sz w:val="28"/>
                <w:szCs w:val="28"/>
              </w:rPr>
            </w:pPr>
            <w:r>
              <w:rPr>
                <w:rStyle w:val="23"/>
                <w:rFonts w:eastAsia="Calibri"/>
              </w:rPr>
              <w:t>по области</w:t>
            </w:r>
          </w:p>
        </w:tc>
        <w:tc>
          <w:tcPr>
            <w:tcW w:w="1928" w:type="dxa"/>
            <w:tcBorders>
              <w:top w:val="single" w:sz="4" w:space="0" w:color="auto"/>
              <w:left w:val="single" w:sz="4" w:space="0" w:color="auto"/>
              <w:bottom w:val="nil"/>
              <w:right w:val="single" w:sz="4" w:space="0" w:color="auto"/>
            </w:tcBorders>
            <w:shd w:val="clear" w:color="auto" w:fill="FFFFFF"/>
          </w:tcPr>
          <w:p w:rsidR="003F37C6" w:rsidRDefault="003F37C6" w:rsidP="001D6DB7">
            <w:pPr>
              <w:pStyle w:val="3"/>
              <w:shd w:val="clear" w:color="auto" w:fill="auto"/>
              <w:spacing w:line="260" w:lineRule="exact"/>
              <w:rPr>
                <w:rStyle w:val="23"/>
                <w:rFonts w:eastAsia="Calibri"/>
              </w:rPr>
            </w:pPr>
            <w:r>
              <w:rPr>
                <w:rStyle w:val="23"/>
                <w:rFonts w:eastAsia="Calibri"/>
              </w:rPr>
              <w:t>по р-ну</w:t>
            </w:r>
          </w:p>
        </w:tc>
        <w:tc>
          <w:tcPr>
            <w:tcW w:w="1928" w:type="dxa"/>
            <w:tcBorders>
              <w:top w:val="single" w:sz="4" w:space="0" w:color="auto"/>
              <w:left w:val="single" w:sz="4" w:space="0" w:color="auto"/>
              <w:bottom w:val="nil"/>
              <w:right w:val="single" w:sz="4" w:space="0" w:color="auto"/>
            </w:tcBorders>
            <w:shd w:val="clear" w:color="auto" w:fill="FFFFFF"/>
          </w:tcPr>
          <w:p w:rsidR="003F37C6" w:rsidRDefault="003F37C6" w:rsidP="001D6DB7">
            <w:pPr>
              <w:pStyle w:val="3"/>
              <w:shd w:val="clear" w:color="auto" w:fill="auto"/>
              <w:spacing w:line="260" w:lineRule="exact"/>
              <w:rPr>
                <w:rStyle w:val="23"/>
                <w:rFonts w:eastAsia="Calibri"/>
              </w:rPr>
            </w:pPr>
            <w:r>
              <w:rPr>
                <w:rStyle w:val="23"/>
                <w:rFonts w:eastAsia="Calibri"/>
              </w:rPr>
              <w:t>по области</w:t>
            </w:r>
          </w:p>
        </w:tc>
      </w:tr>
      <w:tr w:rsidR="003F37C6" w:rsidTr="001D6DB7">
        <w:trPr>
          <w:trHeight w:val="313"/>
        </w:trPr>
        <w:tc>
          <w:tcPr>
            <w:tcW w:w="1906"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rPr>
                <w:sz w:val="24"/>
                <w:szCs w:val="24"/>
              </w:rPr>
            </w:pPr>
            <w:r w:rsidRPr="00E32B3A">
              <w:rPr>
                <w:rStyle w:val="23"/>
                <w:rFonts w:eastAsia="Calibri"/>
                <w:sz w:val="24"/>
                <w:szCs w:val="24"/>
              </w:rPr>
              <w:t>Математика</w:t>
            </w:r>
          </w:p>
        </w:tc>
        <w:tc>
          <w:tcPr>
            <w:tcW w:w="1883"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36,9</w:t>
            </w:r>
          </w:p>
        </w:tc>
        <w:tc>
          <w:tcPr>
            <w:tcW w:w="1928" w:type="dxa"/>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43,3</w:t>
            </w:r>
          </w:p>
        </w:tc>
        <w:tc>
          <w:tcPr>
            <w:tcW w:w="1928" w:type="dxa"/>
            <w:tcBorders>
              <w:top w:val="single" w:sz="4" w:space="0" w:color="auto"/>
              <w:left w:val="single" w:sz="4" w:space="0" w:color="auto"/>
              <w:bottom w:val="nil"/>
              <w:right w:val="single" w:sz="4" w:space="0" w:color="auto"/>
            </w:tcBorders>
            <w:shd w:val="clear" w:color="auto" w:fill="FFFFFF"/>
          </w:tcPr>
          <w:p w:rsidR="003F37C6" w:rsidRPr="00E54801" w:rsidRDefault="003F37C6" w:rsidP="001D6DB7">
            <w:pPr>
              <w:pStyle w:val="3"/>
              <w:shd w:val="clear" w:color="auto" w:fill="auto"/>
              <w:spacing w:line="260" w:lineRule="exact"/>
              <w:rPr>
                <w:rStyle w:val="23"/>
                <w:rFonts w:eastAsia="Calibri"/>
                <w:sz w:val="24"/>
                <w:szCs w:val="24"/>
              </w:rPr>
            </w:pPr>
            <w:r w:rsidRPr="00E54801">
              <w:rPr>
                <w:rStyle w:val="23"/>
                <w:rFonts w:eastAsia="Calibri"/>
                <w:sz w:val="24"/>
                <w:szCs w:val="24"/>
              </w:rPr>
              <w:t>42,15</w:t>
            </w:r>
          </w:p>
        </w:tc>
        <w:tc>
          <w:tcPr>
            <w:tcW w:w="1928" w:type="dxa"/>
            <w:tcBorders>
              <w:top w:val="single" w:sz="4" w:space="0" w:color="auto"/>
              <w:left w:val="single" w:sz="4" w:space="0" w:color="auto"/>
              <w:bottom w:val="nil"/>
              <w:right w:val="single" w:sz="4" w:space="0" w:color="auto"/>
            </w:tcBorders>
            <w:shd w:val="clear" w:color="auto" w:fill="FFFFFF"/>
          </w:tcPr>
          <w:p w:rsidR="003F37C6" w:rsidRPr="00E54801" w:rsidRDefault="003F37C6" w:rsidP="001D6DB7">
            <w:pPr>
              <w:pStyle w:val="3"/>
              <w:shd w:val="clear" w:color="auto" w:fill="auto"/>
              <w:spacing w:line="260" w:lineRule="exact"/>
              <w:rPr>
                <w:rStyle w:val="23"/>
                <w:rFonts w:eastAsia="Calibri"/>
                <w:sz w:val="24"/>
                <w:szCs w:val="24"/>
              </w:rPr>
            </w:pPr>
            <w:r w:rsidRPr="00E54801">
              <w:rPr>
                <w:rStyle w:val="23"/>
                <w:rFonts w:eastAsia="Calibri"/>
                <w:sz w:val="24"/>
                <w:szCs w:val="24"/>
              </w:rPr>
              <w:t>47,74</w:t>
            </w:r>
          </w:p>
        </w:tc>
      </w:tr>
      <w:tr w:rsidR="003F37C6" w:rsidTr="001D6DB7">
        <w:trPr>
          <w:trHeight w:val="354"/>
        </w:trPr>
        <w:tc>
          <w:tcPr>
            <w:tcW w:w="1906" w:type="dxa"/>
            <w:tcBorders>
              <w:top w:val="single" w:sz="4" w:space="0" w:color="auto"/>
              <w:left w:val="single" w:sz="4" w:space="0" w:color="auto"/>
              <w:bottom w:val="single" w:sz="4" w:space="0" w:color="auto"/>
              <w:right w:val="nil"/>
            </w:tcBorders>
            <w:shd w:val="clear" w:color="auto" w:fill="FFFFFF"/>
            <w:hideMark/>
          </w:tcPr>
          <w:p w:rsidR="003F37C6" w:rsidRPr="00E32B3A" w:rsidRDefault="003F37C6" w:rsidP="001D6DB7">
            <w:pPr>
              <w:pStyle w:val="3"/>
              <w:shd w:val="clear" w:color="auto" w:fill="auto"/>
              <w:spacing w:line="260" w:lineRule="exact"/>
              <w:rPr>
                <w:sz w:val="24"/>
                <w:szCs w:val="24"/>
              </w:rPr>
            </w:pPr>
            <w:r w:rsidRPr="00E32B3A">
              <w:rPr>
                <w:rStyle w:val="23"/>
                <w:rFonts w:eastAsia="Calibri"/>
                <w:sz w:val="24"/>
                <w:szCs w:val="24"/>
              </w:rPr>
              <w:t>Русский язык</w:t>
            </w:r>
          </w:p>
        </w:tc>
        <w:tc>
          <w:tcPr>
            <w:tcW w:w="1883" w:type="dxa"/>
            <w:tcBorders>
              <w:top w:val="single" w:sz="4" w:space="0" w:color="auto"/>
              <w:left w:val="single" w:sz="4" w:space="0" w:color="auto"/>
              <w:bottom w:val="single" w:sz="4" w:space="0" w:color="auto"/>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58,3</w:t>
            </w:r>
          </w:p>
        </w:tc>
        <w:tc>
          <w:tcPr>
            <w:tcW w:w="1928" w:type="dxa"/>
            <w:tcBorders>
              <w:top w:val="single" w:sz="4" w:space="0" w:color="auto"/>
              <w:left w:val="single" w:sz="4" w:space="0" w:color="auto"/>
              <w:bottom w:val="single" w:sz="4" w:space="0" w:color="auto"/>
              <w:right w:val="single" w:sz="4" w:space="0" w:color="auto"/>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65,1</w:t>
            </w:r>
          </w:p>
        </w:tc>
        <w:tc>
          <w:tcPr>
            <w:tcW w:w="1928" w:type="dxa"/>
            <w:tcBorders>
              <w:top w:val="single" w:sz="4" w:space="0" w:color="auto"/>
              <w:left w:val="single" w:sz="4" w:space="0" w:color="auto"/>
              <w:bottom w:val="single" w:sz="4" w:space="0" w:color="auto"/>
              <w:right w:val="single" w:sz="4" w:space="0" w:color="auto"/>
            </w:tcBorders>
            <w:shd w:val="clear" w:color="auto" w:fill="FFFFFF"/>
          </w:tcPr>
          <w:p w:rsidR="003F37C6" w:rsidRPr="00E54801" w:rsidRDefault="003F37C6" w:rsidP="001D6DB7">
            <w:pPr>
              <w:pStyle w:val="3"/>
              <w:shd w:val="clear" w:color="auto" w:fill="auto"/>
              <w:spacing w:line="260" w:lineRule="exact"/>
              <w:rPr>
                <w:rStyle w:val="23"/>
                <w:rFonts w:eastAsia="Calibri"/>
                <w:sz w:val="24"/>
                <w:szCs w:val="24"/>
              </w:rPr>
            </w:pPr>
            <w:r w:rsidRPr="00E54801">
              <w:rPr>
                <w:rStyle w:val="23"/>
                <w:rFonts w:eastAsia="Calibri"/>
                <w:sz w:val="24"/>
                <w:szCs w:val="24"/>
              </w:rPr>
              <w:t>71,92</w:t>
            </w:r>
          </w:p>
        </w:tc>
        <w:tc>
          <w:tcPr>
            <w:tcW w:w="1928" w:type="dxa"/>
            <w:tcBorders>
              <w:top w:val="single" w:sz="4" w:space="0" w:color="auto"/>
              <w:left w:val="single" w:sz="4" w:space="0" w:color="auto"/>
              <w:bottom w:val="single" w:sz="4" w:space="0" w:color="auto"/>
              <w:right w:val="single" w:sz="4" w:space="0" w:color="auto"/>
            </w:tcBorders>
            <w:shd w:val="clear" w:color="auto" w:fill="FFFFFF"/>
          </w:tcPr>
          <w:p w:rsidR="003F37C6" w:rsidRPr="00E54801" w:rsidRDefault="003F37C6" w:rsidP="001D6DB7">
            <w:pPr>
              <w:pStyle w:val="3"/>
              <w:shd w:val="clear" w:color="auto" w:fill="auto"/>
              <w:spacing w:line="260" w:lineRule="exact"/>
              <w:rPr>
                <w:rStyle w:val="23"/>
                <w:rFonts w:eastAsia="Calibri"/>
                <w:sz w:val="24"/>
                <w:szCs w:val="24"/>
              </w:rPr>
            </w:pPr>
            <w:r w:rsidRPr="00E54801">
              <w:rPr>
                <w:rStyle w:val="23"/>
                <w:rFonts w:eastAsia="Calibri"/>
                <w:sz w:val="24"/>
                <w:szCs w:val="24"/>
              </w:rPr>
              <w:t>69,69</w:t>
            </w:r>
          </w:p>
        </w:tc>
      </w:tr>
    </w:tbl>
    <w:p w:rsidR="003F37C6" w:rsidRPr="00972394" w:rsidRDefault="003F37C6" w:rsidP="003F37C6">
      <w:pPr>
        <w:spacing w:line="260" w:lineRule="exact"/>
        <w:rPr>
          <w:b/>
        </w:rPr>
      </w:pPr>
    </w:p>
    <w:p w:rsidR="003F37C6" w:rsidRPr="00972394" w:rsidRDefault="003F37C6" w:rsidP="003F37C6">
      <w:pPr>
        <w:spacing w:line="260" w:lineRule="exact"/>
        <w:rPr>
          <w:b/>
        </w:rPr>
      </w:pPr>
    </w:p>
    <w:p w:rsidR="003F37C6" w:rsidRPr="00972394" w:rsidRDefault="003F37C6" w:rsidP="003F37C6">
      <w:pPr>
        <w:spacing w:line="260" w:lineRule="exact"/>
        <w:jc w:val="center"/>
        <w:rPr>
          <w:b/>
        </w:rPr>
      </w:pPr>
      <w:r w:rsidRPr="00972394">
        <w:rPr>
          <w:b/>
        </w:rPr>
        <w:t>Предметы по выбору в сравнении с 2014 годом:</w:t>
      </w:r>
    </w:p>
    <w:p w:rsidR="003F37C6" w:rsidRDefault="003F37C6" w:rsidP="003F37C6">
      <w:pPr>
        <w:spacing w:line="260" w:lineRule="exact"/>
      </w:pPr>
    </w:p>
    <w:tbl>
      <w:tblPr>
        <w:tblOverlap w:val="never"/>
        <w:tblW w:w="9570" w:type="dxa"/>
        <w:tblLayout w:type="fixed"/>
        <w:tblCellMar>
          <w:left w:w="10" w:type="dxa"/>
          <w:right w:w="10" w:type="dxa"/>
        </w:tblCellMar>
        <w:tblLook w:val="04A0"/>
      </w:tblPr>
      <w:tblGrid>
        <w:gridCol w:w="2137"/>
        <w:gridCol w:w="1842"/>
        <w:gridCol w:w="1843"/>
        <w:gridCol w:w="9"/>
        <w:gridCol w:w="1847"/>
        <w:gridCol w:w="14"/>
        <w:gridCol w:w="1855"/>
        <w:gridCol w:w="23"/>
      </w:tblGrid>
      <w:tr w:rsidR="003F37C6" w:rsidTr="001D6DB7">
        <w:trPr>
          <w:gridAfter w:val="1"/>
          <w:wAfter w:w="23" w:type="dxa"/>
          <w:trHeight w:val="578"/>
        </w:trPr>
        <w:tc>
          <w:tcPr>
            <w:tcW w:w="2137" w:type="dxa"/>
            <w:vMerge w:val="restart"/>
            <w:tcBorders>
              <w:top w:val="single" w:sz="4" w:space="0" w:color="auto"/>
              <w:left w:val="single" w:sz="4" w:space="0" w:color="auto"/>
              <w:bottom w:val="nil"/>
              <w:right w:val="nil"/>
            </w:tcBorders>
            <w:shd w:val="clear" w:color="auto" w:fill="FFFFFF"/>
            <w:hideMark/>
          </w:tcPr>
          <w:p w:rsidR="003F37C6" w:rsidRDefault="003F37C6" w:rsidP="001D6DB7">
            <w:pPr>
              <w:pStyle w:val="3"/>
              <w:shd w:val="clear" w:color="auto" w:fill="auto"/>
              <w:spacing w:line="260" w:lineRule="exact"/>
              <w:jc w:val="left"/>
              <w:rPr>
                <w:sz w:val="28"/>
                <w:szCs w:val="28"/>
              </w:rPr>
            </w:pPr>
            <w:r>
              <w:rPr>
                <w:rStyle w:val="23"/>
                <w:rFonts w:eastAsia="Calibri"/>
              </w:rPr>
              <w:t>Предмет</w:t>
            </w:r>
          </w:p>
        </w:tc>
        <w:tc>
          <w:tcPr>
            <w:tcW w:w="3694" w:type="dxa"/>
            <w:gridSpan w:val="3"/>
            <w:tcBorders>
              <w:top w:val="single" w:sz="4" w:space="0" w:color="auto"/>
              <w:left w:val="single" w:sz="4" w:space="0" w:color="auto"/>
              <w:bottom w:val="nil"/>
              <w:right w:val="nil"/>
            </w:tcBorders>
            <w:shd w:val="clear" w:color="auto" w:fill="FFFFFF"/>
            <w:hideMark/>
          </w:tcPr>
          <w:p w:rsidR="003F37C6" w:rsidRDefault="003F37C6" w:rsidP="001D6DB7">
            <w:pPr>
              <w:pStyle w:val="3"/>
              <w:shd w:val="clear" w:color="auto" w:fill="auto"/>
              <w:spacing w:line="260" w:lineRule="exact"/>
              <w:rPr>
                <w:sz w:val="28"/>
                <w:szCs w:val="28"/>
              </w:rPr>
            </w:pPr>
            <w:r>
              <w:rPr>
                <w:rStyle w:val="23"/>
                <w:rFonts w:eastAsia="Calibri"/>
              </w:rPr>
              <w:t xml:space="preserve">2014 </w:t>
            </w:r>
            <w:r>
              <w:rPr>
                <w:rStyle w:val="11pt"/>
                <w:rFonts w:eastAsia="Calibri"/>
                <w:sz w:val="28"/>
                <w:szCs w:val="28"/>
              </w:rPr>
              <w:t>год</w:t>
            </w:r>
          </w:p>
        </w:tc>
        <w:tc>
          <w:tcPr>
            <w:tcW w:w="3716" w:type="dxa"/>
            <w:gridSpan w:val="3"/>
            <w:tcBorders>
              <w:top w:val="single" w:sz="4" w:space="0" w:color="auto"/>
              <w:left w:val="single" w:sz="4" w:space="0" w:color="auto"/>
              <w:bottom w:val="nil"/>
              <w:right w:val="single" w:sz="4" w:space="0" w:color="auto"/>
            </w:tcBorders>
            <w:shd w:val="clear" w:color="auto" w:fill="FFFFFF"/>
            <w:hideMark/>
          </w:tcPr>
          <w:p w:rsidR="003F37C6" w:rsidRDefault="003F37C6" w:rsidP="001D6DB7">
            <w:pPr>
              <w:pStyle w:val="3"/>
              <w:shd w:val="clear" w:color="auto" w:fill="auto"/>
              <w:spacing w:line="260" w:lineRule="exact"/>
              <w:rPr>
                <w:sz w:val="28"/>
                <w:szCs w:val="28"/>
              </w:rPr>
            </w:pPr>
            <w:r>
              <w:rPr>
                <w:rStyle w:val="23"/>
                <w:rFonts w:eastAsia="Calibri"/>
              </w:rPr>
              <w:t>2015</w:t>
            </w:r>
            <w:r>
              <w:rPr>
                <w:rStyle w:val="11pt"/>
                <w:rFonts w:eastAsia="Calibri"/>
                <w:sz w:val="28"/>
                <w:szCs w:val="28"/>
              </w:rPr>
              <w:t>год</w:t>
            </w:r>
          </w:p>
        </w:tc>
      </w:tr>
      <w:tr w:rsidR="003F37C6" w:rsidTr="001D6DB7">
        <w:trPr>
          <w:gridAfter w:val="1"/>
          <w:wAfter w:w="23" w:type="dxa"/>
          <w:trHeight w:val="567"/>
        </w:trPr>
        <w:tc>
          <w:tcPr>
            <w:tcW w:w="2137" w:type="dxa"/>
            <w:vMerge/>
            <w:tcBorders>
              <w:top w:val="single" w:sz="4" w:space="0" w:color="auto"/>
              <w:left w:val="single" w:sz="4" w:space="0" w:color="auto"/>
              <w:bottom w:val="nil"/>
              <w:right w:val="nil"/>
            </w:tcBorders>
            <w:vAlign w:val="center"/>
            <w:hideMark/>
          </w:tcPr>
          <w:p w:rsidR="003F37C6" w:rsidRDefault="003F37C6" w:rsidP="001D6DB7">
            <w:pPr>
              <w:jc w:val="left"/>
              <w:rPr>
                <w:rFonts w:eastAsia="Times New Roman"/>
              </w:rPr>
            </w:pPr>
          </w:p>
        </w:tc>
        <w:tc>
          <w:tcPr>
            <w:tcW w:w="1842"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76" w:lineRule="exact"/>
              <w:rPr>
                <w:sz w:val="24"/>
                <w:szCs w:val="24"/>
              </w:rPr>
            </w:pPr>
            <w:r w:rsidRPr="00E32B3A">
              <w:rPr>
                <w:rStyle w:val="11pt"/>
                <w:rFonts w:eastAsia="Candara"/>
                <w:sz w:val="24"/>
                <w:szCs w:val="24"/>
              </w:rPr>
              <w:t>Ср. бал</w:t>
            </w:r>
            <w:r w:rsidRPr="00E32B3A">
              <w:rPr>
                <w:rStyle w:val="11pt"/>
                <w:rFonts w:eastAsia="Calibri"/>
                <w:sz w:val="24"/>
                <w:szCs w:val="24"/>
              </w:rPr>
              <w:t>л по району</w:t>
            </w:r>
          </w:p>
        </w:tc>
        <w:tc>
          <w:tcPr>
            <w:tcW w:w="1852" w:type="dxa"/>
            <w:gridSpan w:val="2"/>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76" w:lineRule="exact"/>
              <w:rPr>
                <w:sz w:val="24"/>
                <w:szCs w:val="24"/>
              </w:rPr>
            </w:pPr>
            <w:r w:rsidRPr="00E32B3A">
              <w:rPr>
                <w:rStyle w:val="11pt"/>
                <w:rFonts w:eastAsia="Calibri"/>
                <w:sz w:val="24"/>
                <w:szCs w:val="24"/>
              </w:rPr>
              <w:t>Ср</w:t>
            </w:r>
            <w:proofErr w:type="gramStart"/>
            <w:r w:rsidRPr="00E32B3A">
              <w:rPr>
                <w:rStyle w:val="11pt"/>
                <w:rFonts w:eastAsia="Calibri"/>
                <w:sz w:val="24"/>
                <w:szCs w:val="24"/>
              </w:rPr>
              <w:t>.б</w:t>
            </w:r>
            <w:proofErr w:type="gramEnd"/>
            <w:r w:rsidRPr="00E32B3A">
              <w:rPr>
                <w:rStyle w:val="11pt"/>
                <w:rFonts w:eastAsia="Calibri"/>
                <w:sz w:val="24"/>
                <w:szCs w:val="24"/>
              </w:rPr>
              <w:t>алл по области</w:t>
            </w:r>
          </w:p>
        </w:tc>
        <w:tc>
          <w:tcPr>
            <w:tcW w:w="184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72" w:lineRule="exact"/>
              <w:rPr>
                <w:sz w:val="24"/>
                <w:szCs w:val="24"/>
              </w:rPr>
            </w:pPr>
            <w:r w:rsidRPr="00E32B3A">
              <w:rPr>
                <w:rStyle w:val="11pt"/>
                <w:rFonts w:eastAsia="Calibri"/>
                <w:sz w:val="24"/>
                <w:szCs w:val="24"/>
              </w:rPr>
              <w:t>Ср</w:t>
            </w:r>
            <w:proofErr w:type="gramStart"/>
            <w:r w:rsidRPr="00E32B3A">
              <w:rPr>
                <w:rStyle w:val="11pt"/>
                <w:rFonts w:eastAsia="Calibri"/>
                <w:sz w:val="24"/>
                <w:szCs w:val="24"/>
              </w:rPr>
              <w:t>.б</w:t>
            </w:r>
            <w:proofErr w:type="gramEnd"/>
            <w:r w:rsidRPr="00E32B3A">
              <w:rPr>
                <w:rStyle w:val="11pt"/>
                <w:rFonts w:eastAsia="Calibri"/>
                <w:sz w:val="24"/>
                <w:szCs w:val="24"/>
              </w:rPr>
              <w:t>алл по району</w:t>
            </w:r>
          </w:p>
        </w:tc>
        <w:tc>
          <w:tcPr>
            <w:tcW w:w="1869" w:type="dxa"/>
            <w:gridSpan w:val="2"/>
            <w:tcBorders>
              <w:top w:val="single" w:sz="4" w:space="0" w:color="auto"/>
              <w:left w:val="single" w:sz="4" w:space="0" w:color="auto"/>
              <w:bottom w:val="nil"/>
              <w:right w:val="single" w:sz="4" w:space="0" w:color="auto"/>
            </w:tcBorders>
            <w:shd w:val="clear" w:color="auto" w:fill="FFFFFF"/>
            <w:hideMark/>
          </w:tcPr>
          <w:p w:rsidR="003F37C6" w:rsidRPr="00E32B3A" w:rsidRDefault="003F37C6" w:rsidP="001D6DB7">
            <w:pPr>
              <w:pStyle w:val="3"/>
              <w:shd w:val="clear" w:color="auto" w:fill="auto"/>
              <w:spacing w:line="269" w:lineRule="exact"/>
              <w:rPr>
                <w:sz w:val="24"/>
                <w:szCs w:val="24"/>
              </w:rPr>
            </w:pPr>
            <w:r w:rsidRPr="00E32B3A">
              <w:rPr>
                <w:rStyle w:val="11pt"/>
                <w:rFonts w:eastAsia="Calibri"/>
                <w:sz w:val="24"/>
                <w:szCs w:val="24"/>
              </w:rPr>
              <w:t>Ср</w:t>
            </w:r>
            <w:proofErr w:type="gramStart"/>
            <w:r w:rsidRPr="00E32B3A">
              <w:rPr>
                <w:rStyle w:val="11pt"/>
                <w:rFonts w:eastAsia="Calibri"/>
                <w:sz w:val="24"/>
                <w:szCs w:val="24"/>
              </w:rPr>
              <w:t>.б</w:t>
            </w:r>
            <w:proofErr w:type="gramEnd"/>
            <w:r w:rsidRPr="00E32B3A">
              <w:rPr>
                <w:rStyle w:val="11pt"/>
                <w:rFonts w:eastAsia="Calibri"/>
                <w:sz w:val="24"/>
                <w:szCs w:val="24"/>
              </w:rPr>
              <w:t>алл по области</w:t>
            </w:r>
          </w:p>
        </w:tc>
      </w:tr>
      <w:tr w:rsidR="003F37C6" w:rsidRPr="00E54801" w:rsidTr="001D6DB7">
        <w:trPr>
          <w:gridAfter w:val="1"/>
          <w:wAfter w:w="23" w:type="dxa"/>
          <w:trHeight w:val="328"/>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sz w:val="24"/>
                <w:szCs w:val="24"/>
              </w:rPr>
            </w:pPr>
            <w:r w:rsidRPr="00E32B3A">
              <w:rPr>
                <w:rStyle w:val="23"/>
                <w:rFonts w:eastAsia="Calibri"/>
                <w:sz w:val="24"/>
                <w:szCs w:val="24"/>
              </w:rPr>
              <w:t>обществознание</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56,3</w:t>
            </w:r>
          </w:p>
        </w:tc>
        <w:tc>
          <w:tcPr>
            <w:tcW w:w="1852" w:type="dxa"/>
            <w:gridSpan w:val="2"/>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56,5</w:t>
            </w:r>
          </w:p>
        </w:tc>
        <w:tc>
          <w:tcPr>
            <w:tcW w:w="1847"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53,79</w:t>
            </w:r>
          </w:p>
        </w:tc>
        <w:tc>
          <w:tcPr>
            <w:tcW w:w="1869"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57,4</w:t>
            </w:r>
          </w:p>
        </w:tc>
      </w:tr>
      <w:tr w:rsidR="003F37C6" w:rsidRPr="00E54801" w:rsidTr="001D6DB7">
        <w:trPr>
          <w:gridAfter w:val="1"/>
          <w:wAfter w:w="23" w:type="dxa"/>
          <w:trHeight w:val="325"/>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sz w:val="24"/>
                <w:szCs w:val="24"/>
              </w:rPr>
            </w:pPr>
            <w:r w:rsidRPr="00E32B3A">
              <w:rPr>
                <w:rStyle w:val="23"/>
                <w:rFonts w:eastAsia="Calibri"/>
                <w:sz w:val="24"/>
                <w:szCs w:val="24"/>
              </w:rPr>
              <w:t>физика</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44</w:t>
            </w:r>
          </w:p>
        </w:tc>
        <w:tc>
          <w:tcPr>
            <w:tcW w:w="1852" w:type="dxa"/>
            <w:gridSpan w:val="2"/>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44,5</w:t>
            </w:r>
          </w:p>
        </w:tc>
        <w:tc>
          <w:tcPr>
            <w:tcW w:w="1847"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48,04</w:t>
            </w:r>
          </w:p>
        </w:tc>
        <w:tc>
          <w:tcPr>
            <w:tcW w:w="1869"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51,1</w:t>
            </w:r>
          </w:p>
        </w:tc>
      </w:tr>
      <w:tr w:rsidR="003F37C6" w:rsidRPr="00E54801" w:rsidTr="001D6DB7">
        <w:trPr>
          <w:gridAfter w:val="1"/>
          <w:wAfter w:w="23" w:type="dxa"/>
          <w:trHeight w:val="328"/>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sz w:val="24"/>
                <w:szCs w:val="24"/>
              </w:rPr>
            </w:pPr>
            <w:r w:rsidRPr="00E32B3A">
              <w:rPr>
                <w:rStyle w:val="23"/>
                <w:rFonts w:eastAsia="Calibri"/>
                <w:sz w:val="24"/>
                <w:szCs w:val="24"/>
              </w:rPr>
              <w:t>биология</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54,9</w:t>
            </w:r>
          </w:p>
        </w:tc>
        <w:tc>
          <w:tcPr>
            <w:tcW w:w="1852" w:type="dxa"/>
            <w:gridSpan w:val="2"/>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55,9</w:t>
            </w:r>
          </w:p>
        </w:tc>
        <w:tc>
          <w:tcPr>
            <w:tcW w:w="1847"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58,35</w:t>
            </w:r>
          </w:p>
        </w:tc>
        <w:tc>
          <w:tcPr>
            <w:tcW w:w="1869"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55,5</w:t>
            </w:r>
          </w:p>
        </w:tc>
      </w:tr>
      <w:tr w:rsidR="003F37C6" w:rsidRPr="00E54801" w:rsidTr="001D6DB7">
        <w:trPr>
          <w:gridAfter w:val="1"/>
          <w:wAfter w:w="23" w:type="dxa"/>
          <w:trHeight w:val="354"/>
        </w:trPr>
        <w:tc>
          <w:tcPr>
            <w:tcW w:w="2137" w:type="dxa"/>
            <w:tcBorders>
              <w:top w:val="single" w:sz="4" w:space="0" w:color="auto"/>
              <w:left w:val="single" w:sz="4" w:space="0" w:color="auto"/>
              <w:bottom w:val="single" w:sz="4" w:space="0" w:color="auto"/>
              <w:right w:val="nil"/>
            </w:tcBorders>
            <w:shd w:val="clear" w:color="auto" w:fill="FFFFFF"/>
            <w:hideMark/>
          </w:tcPr>
          <w:p w:rsidR="003F37C6" w:rsidRPr="00E32B3A" w:rsidRDefault="003F37C6" w:rsidP="001D6DB7">
            <w:pPr>
              <w:pStyle w:val="3"/>
              <w:shd w:val="clear" w:color="auto" w:fill="auto"/>
              <w:spacing w:line="260" w:lineRule="exact"/>
              <w:jc w:val="left"/>
              <w:rPr>
                <w:sz w:val="24"/>
                <w:szCs w:val="24"/>
              </w:rPr>
            </w:pPr>
            <w:r w:rsidRPr="00E32B3A">
              <w:rPr>
                <w:rStyle w:val="23"/>
                <w:rFonts w:eastAsia="Calibri"/>
                <w:sz w:val="24"/>
                <w:szCs w:val="24"/>
              </w:rPr>
              <w:t>история</w:t>
            </w:r>
          </w:p>
        </w:tc>
        <w:tc>
          <w:tcPr>
            <w:tcW w:w="1842" w:type="dxa"/>
            <w:tcBorders>
              <w:top w:val="single" w:sz="4" w:space="0" w:color="auto"/>
              <w:left w:val="single" w:sz="4" w:space="0" w:color="auto"/>
              <w:bottom w:val="single" w:sz="4" w:space="0" w:color="auto"/>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48,7</w:t>
            </w:r>
          </w:p>
        </w:tc>
        <w:tc>
          <w:tcPr>
            <w:tcW w:w="1852" w:type="dxa"/>
            <w:gridSpan w:val="2"/>
            <w:tcBorders>
              <w:top w:val="single" w:sz="4" w:space="0" w:color="auto"/>
              <w:left w:val="single" w:sz="4" w:space="0" w:color="auto"/>
              <w:bottom w:val="single" w:sz="4" w:space="0" w:color="auto"/>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47,5</w:t>
            </w:r>
          </w:p>
        </w:tc>
        <w:tc>
          <w:tcPr>
            <w:tcW w:w="1847" w:type="dxa"/>
            <w:tcBorders>
              <w:top w:val="single" w:sz="4" w:space="0" w:color="auto"/>
              <w:left w:val="single" w:sz="4" w:space="0" w:color="auto"/>
              <w:bottom w:val="single" w:sz="4" w:space="0" w:color="auto"/>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45,88</w:t>
            </w:r>
          </w:p>
        </w:tc>
        <w:tc>
          <w:tcPr>
            <w:tcW w:w="18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23"/>
                <w:rFonts w:eastAsia="Calibri"/>
                <w:sz w:val="24"/>
                <w:szCs w:val="24"/>
              </w:rPr>
              <w:t>51,2</w:t>
            </w:r>
          </w:p>
        </w:tc>
      </w:tr>
      <w:tr w:rsidR="003F37C6" w:rsidTr="001D6DB7">
        <w:trPr>
          <w:trHeight w:val="453"/>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b/>
                <w:sz w:val="24"/>
                <w:szCs w:val="24"/>
              </w:rPr>
            </w:pPr>
            <w:proofErr w:type="spellStart"/>
            <w:r w:rsidRPr="00E32B3A">
              <w:rPr>
                <w:rStyle w:val="ae"/>
                <w:b w:val="0"/>
                <w:sz w:val="24"/>
                <w:szCs w:val="24"/>
              </w:rPr>
              <w:t>Английск</w:t>
            </w:r>
            <w:proofErr w:type="spellEnd"/>
            <w:r w:rsidRPr="00E32B3A">
              <w:rPr>
                <w:rStyle w:val="ae"/>
                <w:b w:val="0"/>
                <w:sz w:val="24"/>
                <w:szCs w:val="24"/>
              </w:rPr>
              <w:t xml:space="preserve">. </w:t>
            </w:r>
            <w:r w:rsidRPr="00E32B3A">
              <w:rPr>
                <w:rStyle w:val="Candara"/>
                <w:rFonts w:ascii="Times New Roman" w:hAnsi="Times New Roman" w:cs="Times New Roman"/>
                <w:b w:val="0"/>
                <w:sz w:val="24"/>
                <w:szCs w:val="24"/>
              </w:rPr>
              <w:t>яз</w:t>
            </w:r>
            <w:r w:rsidRPr="00E32B3A">
              <w:rPr>
                <w:rStyle w:val="ae"/>
                <w:b w:val="0"/>
                <w:sz w:val="24"/>
                <w:szCs w:val="24"/>
              </w:rPr>
              <w:t>ык</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20</w:t>
            </w:r>
          </w:p>
        </w:tc>
        <w:tc>
          <w:tcPr>
            <w:tcW w:w="1843"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66</w:t>
            </w:r>
          </w:p>
        </w:tc>
        <w:tc>
          <w:tcPr>
            <w:tcW w:w="1870" w:type="dxa"/>
            <w:gridSpan w:val="3"/>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55</w:t>
            </w:r>
          </w:p>
        </w:tc>
        <w:tc>
          <w:tcPr>
            <w:tcW w:w="1878"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67,9</w:t>
            </w:r>
          </w:p>
        </w:tc>
      </w:tr>
      <w:tr w:rsidR="003F37C6" w:rsidTr="001D6DB7">
        <w:trPr>
          <w:trHeight w:val="324"/>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b/>
                <w:sz w:val="24"/>
                <w:szCs w:val="24"/>
              </w:rPr>
            </w:pPr>
            <w:r w:rsidRPr="00E32B3A">
              <w:rPr>
                <w:rStyle w:val="ae"/>
                <w:b w:val="0"/>
                <w:sz w:val="24"/>
                <w:szCs w:val="24"/>
              </w:rPr>
              <w:t>информатика</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61</w:t>
            </w:r>
          </w:p>
        </w:tc>
        <w:tc>
          <w:tcPr>
            <w:tcW w:w="1843"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57,5</w:t>
            </w:r>
          </w:p>
        </w:tc>
        <w:tc>
          <w:tcPr>
            <w:tcW w:w="1870" w:type="dxa"/>
            <w:gridSpan w:val="3"/>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48,5</w:t>
            </w:r>
          </w:p>
        </w:tc>
        <w:tc>
          <w:tcPr>
            <w:tcW w:w="1878"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55,7</w:t>
            </w:r>
          </w:p>
        </w:tc>
      </w:tr>
      <w:tr w:rsidR="003F37C6" w:rsidTr="001D6DB7">
        <w:trPr>
          <w:trHeight w:val="324"/>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sz w:val="24"/>
                <w:szCs w:val="24"/>
              </w:rPr>
            </w:pPr>
            <w:r w:rsidRPr="00E32B3A">
              <w:rPr>
                <w:rStyle w:val="ae"/>
                <w:b w:val="0"/>
                <w:sz w:val="24"/>
                <w:szCs w:val="24"/>
              </w:rPr>
              <w:t>литература</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ae"/>
                <w:b w:val="0"/>
                <w:sz w:val="24"/>
                <w:szCs w:val="24"/>
              </w:rPr>
              <w:t>64,4</w:t>
            </w:r>
          </w:p>
        </w:tc>
        <w:tc>
          <w:tcPr>
            <w:tcW w:w="1843"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sz w:val="24"/>
                <w:szCs w:val="24"/>
              </w:rPr>
            </w:pPr>
            <w:r w:rsidRPr="00E54801">
              <w:rPr>
                <w:rStyle w:val="ae"/>
                <w:b w:val="0"/>
                <w:sz w:val="24"/>
                <w:szCs w:val="24"/>
              </w:rPr>
              <w:t>58,1</w:t>
            </w:r>
          </w:p>
        </w:tc>
        <w:tc>
          <w:tcPr>
            <w:tcW w:w="1870" w:type="dxa"/>
            <w:gridSpan w:val="3"/>
            <w:tcBorders>
              <w:top w:val="single" w:sz="4" w:space="0" w:color="auto"/>
              <w:left w:val="single" w:sz="4" w:space="0" w:color="auto"/>
              <w:bottom w:val="nil"/>
              <w:right w:val="nil"/>
            </w:tcBorders>
            <w:shd w:val="clear" w:color="auto" w:fill="FFFFFF"/>
            <w:hideMark/>
          </w:tcPr>
          <w:p w:rsidR="003F37C6" w:rsidRPr="00E54801" w:rsidRDefault="003F37C6" w:rsidP="001D6DB7">
            <w:pPr>
              <w:spacing w:line="276" w:lineRule="auto"/>
              <w:jc w:val="center"/>
              <w:rPr>
                <w:sz w:val="24"/>
                <w:szCs w:val="24"/>
              </w:rPr>
            </w:pPr>
            <w:r w:rsidRPr="00E54801">
              <w:rPr>
                <w:sz w:val="24"/>
                <w:szCs w:val="24"/>
              </w:rPr>
              <w:t>72</w:t>
            </w:r>
          </w:p>
        </w:tc>
        <w:tc>
          <w:tcPr>
            <w:tcW w:w="1878"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spacing w:line="276" w:lineRule="auto"/>
              <w:jc w:val="center"/>
              <w:rPr>
                <w:sz w:val="24"/>
                <w:szCs w:val="24"/>
              </w:rPr>
            </w:pPr>
            <w:r w:rsidRPr="00E54801">
              <w:rPr>
                <w:sz w:val="24"/>
                <w:szCs w:val="24"/>
              </w:rPr>
              <w:t>62,3</w:t>
            </w:r>
          </w:p>
        </w:tc>
      </w:tr>
      <w:tr w:rsidR="003F37C6" w:rsidTr="001D6DB7">
        <w:trPr>
          <w:trHeight w:val="316"/>
        </w:trPr>
        <w:tc>
          <w:tcPr>
            <w:tcW w:w="2137" w:type="dxa"/>
            <w:tcBorders>
              <w:top w:val="single" w:sz="4" w:space="0" w:color="auto"/>
              <w:left w:val="single" w:sz="4" w:space="0" w:color="auto"/>
              <w:bottom w:val="nil"/>
              <w:right w:val="nil"/>
            </w:tcBorders>
            <w:shd w:val="clear" w:color="auto" w:fill="FFFFFF"/>
            <w:hideMark/>
          </w:tcPr>
          <w:p w:rsidR="003F37C6" w:rsidRPr="00E32B3A" w:rsidRDefault="003F37C6" w:rsidP="001D6DB7">
            <w:pPr>
              <w:pStyle w:val="3"/>
              <w:shd w:val="clear" w:color="auto" w:fill="auto"/>
              <w:spacing w:line="260" w:lineRule="exact"/>
              <w:jc w:val="left"/>
              <w:rPr>
                <w:b/>
                <w:sz w:val="24"/>
                <w:szCs w:val="24"/>
              </w:rPr>
            </w:pPr>
            <w:r w:rsidRPr="00E32B3A">
              <w:rPr>
                <w:rStyle w:val="ae"/>
                <w:b w:val="0"/>
                <w:sz w:val="24"/>
                <w:szCs w:val="24"/>
              </w:rPr>
              <w:t>химия</w:t>
            </w:r>
          </w:p>
        </w:tc>
        <w:tc>
          <w:tcPr>
            <w:tcW w:w="1842"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50</w:t>
            </w:r>
          </w:p>
        </w:tc>
        <w:tc>
          <w:tcPr>
            <w:tcW w:w="1843" w:type="dxa"/>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58,6</w:t>
            </w:r>
          </w:p>
        </w:tc>
        <w:tc>
          <w:tcPr>
            <w:tcW w:w="1870" w:type="dxa"/>
            <w:gridSpan w:val="3"/>
            <w:tcBorders>
              <w:top w:val="single" w:sz="4" w:space="0" w:color="auto"/>
              <w:left w:val="single" w:sz="4" w:space="0" w:color="auto"/>
              <w:bottom w:val="nil"/>
              <w:right w:val="nil"/>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66,8</w:t>
            </w:r>
          </w:p>
        </w:tc>
        <w:tc>
          <w:tcPr>
            <w:tcW w:w="1878" w:type="dxa"/>
            <w:gridSpan w:val="2"/>
            <w:tcBorders>
              <w:top w:val="single" w:sz="4" w:space="0" w:color="auto"/>
              <w:left w:val="single" w:sz="4" w:space="0" w:color="auto"/>
              <w:bottom w:val="nil"/>
              <w:right w:val="single" w:sz="4" w:space="0" w:color="auto"/>
            </w:tcBorders>
            <w:shd w:val="clear" w:color="auto" w:fill="FFFFFF"/>
            <w:hideMark/>
          </w:tcPr>
          <w:p w:rsidR="003F37C6" w:rsidRPr="00E54801" w:rsidRDefault="003F37C6" w:rsidP="001D6DB7">
            <w:pPr>
              <w:pStyle w:val="3"/>
              <w:shd w:val="clear" w:color="auto" w:fill="auto"/>
              <w:spacing w:line="260" w:lineRule="exact"/>
              <w:rPr>
                <w:b/>
                <w:sz w:val="24"/>
                <w:szCs w:val="24"/>
              </w:rPr>
            </w:pPr>
            <w:r w:rsidRPr="00E54801">
              <w:rPr>
                <w:rStyle w:val="ae"/>
                <w:b w:val="0"/>
                <w:sz w:val="24"/>
                <w:szCs w:val="24"/>
              </w:rPr>
              <w:t>59,9</w:t>
            </w:r>
          </w:p>
        </w:tc>
      </w:tr>
      <w:tr w:rsidR="003F37C6" w:rsidTr="001D6DB7">
        <w:trPr>
          <w:trHeight w:val="373"/>
        </w:trPr>
        <w:tc>
          <w:tcPr>
            <w:tcW w:w="2137" w:type="dxa"/>
            <w:tcBorders>
              <w:top w:val="single" w:sz="4" w:space="0" w:color="auto"/>
              <w:left w:val="single" w:sz="4" w:space="0" w:color="auto"/>
              <w:bottom w:val="single" w:sz="4" w:space="0" w:color="auto"/>
              <w:right w:val="nil"/>
            </w:tcBorders>
            <w:shd w:val="clear" w:color="auto" w:fill="FFFFFF"/>
            <w:hideMark/>
          </w:tcPr>
          <w:p w:rsidR="003F37C6" w:rsidRPr="00E32B3A" w:rsidRDefault="003F37C6" w:rsidP="001D6DB7">
            <w:pPr>
              <w:pStyle w:val="3"/>
              <w:shd w:val="clear" w:color="auto" w:fill="auto"/>
              <w:spacing w:line="260" w:lineRule="exact"/>
              <w:jc w:val="left"/>
              <w:rPr>
                <w:sz w:val="24"/>
                <w:szCs w:val="24"/>
              </w:rPr>
            </w:pPr>
            <w:r w:rsidRPr="00E32B3A">
              <w:rPr>
                <w:rStyle w:val="ae"/>
                <w:b w:val="0"/>
                <w:sz w:val="24"/>
                <w:szCs w:val="24"/>
              </w:rPr>
              <w:t>география</w:t>
            </w:r>
          </w:p>
        </w:tc>
        <w:tc>
          <w:tcPr>
            <w:tcW w:w="1842" w:type="dxa"/>
            <w:tcBorders>
              <w:top w:val="single" w:sz="4" w:space="0" w:color="auto"/>
              <w:left w:val="single" w:sz="4" w:space="0" w:color="auto"/>
              <w:bottom w:val="single" w:sz="4" w:space="0" w:color="auto"/>
              <w:right w:val="nil"/>
            </w:tcBorders>
            <w:shd w:val="clear" w:color="auto" w:fill="FFFFFF"/>
          </w:tcPr>
          <w:p w:rsidR="003F37C6" w:rsidRPr="00E54801" w:rsidRDefault="003F37C6" w:rsidP="001D6DB7">
            <w:pPr>
              <w:spacing w:line="276" w:lineRule="auto"/>
              <w:jc w:val="center"/>
              <w:rPr>
                <w:sz w:val="24"/>
                <w:szCs w:val="24"/>
              </w:rPr>
            </w:pPr>
            <w:r w:rsidRPr="00E54801">
              <w:rPr>
                <w:sz w:val="24"/>
                <w:szCs w:val="24"/>
              </w:rPr>
              <w:t>42</w:t>
            </w:r>
          </w:p>
        </w:tc>
        <w:tc>
          <w:tcPr>
            <w:tcW w:w="1843" w:type="dxa"/>
            <w:tcBorders>
              <w:top w:val="single" w:sz="4" w:space="0" w:color="auto"/>
              <w:left w:val="single" w:sz="4" w:space="0" w:color="auto"/>
              <w:bottom w:val="single" w:sz="4" w:space="0" w:color="auto"/>
              <w:right w:val="nil"/>
            </w:tcBorders>
            <w:shd w:val="clear" w:color="auto" w:fill="FFFFFF"/>
          </w:tcPr>
          <w:p w:rsidR="003F37C6" w:rsidRPr="00E54801" w:rsidRDefault="003F37C6" w:rsidP="001D6DB7">
            <w:pPr>
              <w:spacing w:line="276" w:lineRule="auto"/>
              <w:jc w:val="center"/>
              <w:rPr>
                <w:sz w:val="24"/>
                <w:szCs w:val="24"/>
              </w:rPr>
            </w:pPr>
            <w:r w:rsidRPr="00E54801">
              <w:rPr>
                <w:sz w:val="24"/>
                <w:szCs w:val="24"/>
              </w:rPr>
              <w:t>50,4</w:t>
            </w:r>
          </w:p>
        </w:tc>
        <w:tc>
          <w:tcPr>
            <w:tcW w:w="1870" w:type="dxa"/>
            <w:gridSpan w:val="3"/>
            <w:tcBorders>
              <w:top w:val="single" w:sz="4" w:space="0" w:color="auto"/>
              <w:left w:val="single" w:sz="4" w:space="0" w:color="auto"/>
              <w:bottom w:val="single" w:sz="4" w:space="0" w:color="auto"/>
              <w:right w:val="nil"/>
            </w:tcBorders>
            <w:shd w:val="clear" w:color="auto" w:fill="FFFFFF"/>
            <w:hideMark/>
          </w:tcPr>
          <w:p w:rsidR="003F37C6" w:rsidRDefault="003F37C6" w:rsidP="001D6DB7">
            <w:pPr>
              <w:pStyle w:val="3"/>
              <w:shd w:val="clear" w:color="auto" w:fill="auto"/>
              <w:spacing w:line="260" w:lineRule="exact"/>
              <w:jc w:val="left"/>
              <w:rPr>
                <w:sz w:val="28"/>
                <w:szCs w:val="28"/>
              </w:rPr>
            </w:pPr>
            <w:r>
              <w:rPr>
                <w:rStyle w:val="ae"/>
                <w:b w:val="0"/>
                <w:sz w:val="28"/>
                <w:szCs w:val="28"/>
              </w:rPr>
              <w:t xml:space="preserve"> </w:t>
            </w:r>
          </w:p>
        </w:tc>
        <w:tc>
          <w:tcPr>
            <w:tcW w:w="187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F37C6" w:rsidRDefault="003F37C6" w:rsidP="001D6DB7">
            <w:pPr>
              <w:pStyle w:val="3"/>
              <w:shd w:val="clear" w:color="auto" w:fill="auto"/>
              <w:spacing w:line="260" w:lineRule="exact"/>
              <w:jc w:val="left"/>
              <w:rPr>
                <w:sz w:val="28"/>
                <w:szCs w:val="28"/>
              </w:rPr>
            </w:pPr>
            <w:r>
              <w:rPr>
                <w:rStyle w:val="ae"/>
                <w:b w:val="0"/>
                <w:sz w:val="28"/>
                <w:szCs w:val="28"/>
              </w:rPr>
              <w:t xml:space="preserve"> </w:t>
            </w:r>
          </w:p>
        </w:tc>
      </w:tr>
    </w:tbl>
    <w:p w:rsidR="003F37C6" w:rsidRDefault="003F37C6" w:rsidP="003F37C6">
      <w:pPr>
        <w:pStyle w:val="3"/>
        <w:shd w:val="clear" w:color="auto" w:fill="auto"/>
        <w:spacing w:line="381" w:lineRule="exact"/>
        <w:ind w:firstLine="708"/>
        <w:jc w:val="left"/>
        <w:rPr>
          <w:sz w:val="28"/>
          <w:szCs w:val="28"/>
        </w:rPr>
      </w:pPr>
      <w:r>
        <w:rPr>
          <w:sz w:val="28"/>
          <w:szCs w:val="28"/>
        </w:rPr>
        <w:t xml:space="preserve"> </w:t>
      </w:r>
    </w:p>
    <w:p w:rsidR="003F37C6" w:rsidRPr="00013C47" w:rsidRDefault="003F37C6" w:rsidP="003F37C6">
      <w:pPr>
        <w:pStyle w:val="11"/>
        <w:spacing w:after="0" w:line="240" w:lineRule="auto"/>
        <w:ind w:left="-142" w:firstLine="142"/>
        <w:jc w:val="both"/>
        <w:rPr>
          <w:rStyle w:val="ad"/>
          <w:sz w:val="28"/>
          <w:szCs w:val="28"/>
          <w:u w:val="none"/>
        </w:rPr>
      </w:pPr>
      <w:r w:rsidRPr="00013C47">
        <w:rPr>
          <w:rStyle w:val="ad"/>
          <w:sz w:val="28"/>
          <w:szCs w:val="28"/>
          <w:u w:val="none"/>
        </w:rPr>
        <w:t xml:space="preserve">       Вместе с тем есть и положительные результаты. Обучающиеся профильных групп МБОУ «</w:t>
      </w:r>
      <w:proofErr w:type="spellStart"/>
      <w:r w:rsidRPr="00013C47">
        <w:rPr>
          <w:rStyle w:val="ad"/>
          <w:sz w:val="28"/>
          <w:szCs w:val="28"/>
          <w:u w:val="none"/>
        </w:rPr>
        <w:t>Змиёвский</w:t>
      </w:r>
      <w:proofErr w:type="spellEnd"/>
      <w:r w:rsidRPr="00013C47">
        <w:rPr>
          <w:rStyle w:val="ad"/>
          <w:sz w:val="28"/>
          <w:szCs w:val="28"/>
          <w:u w:val="none"/>
        </w:rPr>
        <w:t xml:space="preserve"> лицей»</w:t>
      </w:r>
      <w:r>
        <w:rPr>
          <w:rStyle w:val="ad"/>
          <w:sz w:val="28"/>
          <w:szCs w:val="28"/>
          <w:u w:val="none"/>
        </w:rPr>
        <w:t>, «</w:t>
      </w:r>
      <w:proofErr w:type="spellStart"/>
      <w:r>
        <w:rPr>
          <w:rStyle w:val="ad"/>
          <w:sz w:val="28"/>
          <w:szCs w:val="28"/>
          <w:u w:val="none"/>
        </w:rPr>
        <w:t>Змиёвская</w:t>
      </w:r>
      <w:proofErr w:type="spellEnd"/>
      <w:r>
        <w:rPr>
          <w:rStyle w:val="ad"/>
          <w:sz w:val="28"/>
          <w:szCs w:val="28"/>
          <w:u w:val="none"/>
        </w:rPr>
        <w:t xml:space="preserve"> СОШ»</w:t>
      </w:r>
      <w:r w:rsidRPr="00013C47">
        <w:rPr>
          <w:rStyle w:val="ad"/>
          <w:sz w:val="28"/>
          <w:szCs w:val="28"/>
          <w:u w:val="none"/>
        </w:rPr>
        <w:t xml:space="preserve"> показали хорошую подготовку при сдаче ЕГЭ. Выше среднего по району у выпускников </w:t>
      </w:r>
      <w:proofErr w:type="spellStart"/>
      <w:r w:rsidRPr="00013C47">
        <w:rPr>
          <w:rStyle w:val="ad"/>
          <w:sz w:val="28"/>
          <w:szCs w:val="28"/>
          <w:u w:val="none"/>
        </w:rPr>
        <w:t>биолого</w:t>
      </w:r>
      <w:proofErr w:type="spellEnd"/>
      <w:r w:rsidRPr="00013C47">
        <w:rPr>
          <w:rStyle w:val="ad"/>
          <w:sz w:val="28"/>
          <w:szCs w:val="28"/>
          <w:u w:val="none"/>
        </w:rPr>
        <w:t xml:space="preserve"> </w:t>
      </w:r>
      <w:proofErr w:type="gramStart"/>
      <w:r w:rsidRPr="00013C47">
        <w:rPr>
          <w:rStyle w:val="ad"/>
          <w:sz w:val="28"/>
          <w:szCs w:val="28"/>
          <w:u w:val="none"/>
        </w:rPr>
        <w:t>–х</w:t>
      </w:r>
      <w:proofErr w:type="gramEnd"/>
      <w:r w:rsidRPr="00013C47">
        <w:rPr>
          <w:rStyle w:val="ad"/>
          <w:sz w:val="28"/>
          <w:szCs w:val="28"/>
          <w:u w:val="none"/>
        </w:rPr>
        <w:t>имического проф</w:t>
      </w:r>
      <w:r>
        <w:rPr>
          <w:rStyle w:val="ad"/>
          <w:sz w:val="28"/>
          <w:szCs w:val="28"/>
          <w:u w:val="none"/>
        </w:rPr>
        <w:t>иля МБОУ «</w:t>
      </w:r>
      <w:proofErr w:type="spellStart"/>
      <w:r>
        <w:rPr>
          <w:rStyle w:val="ad"/>
          <w:sz w:val="28"/>
          <w:szCs w:val="28"/>
          <w:u w:val="none"/>
        </w:rPr>
        <w:t>Змиёвский</w:t>
      </w:r>
      <w:proofErr w:type="spellEnd"/>
      <w:r>
        <w:rPr>
          <w:rStyle w:val="ad"/>
          <w:sz w:val="28"/>
          <w:szCs w:val="28"/>
          <w:u w:val="none"/>
        </w:rPr>
        <w:t xml:space="preserve"> лицей», средний балл по биологии -75,7( по району- 58,35, по области- 55,5, по РФ- 53,6</w:t>
      </w:r>
      <w:r w:rsidRPr="00013C47">
        <w:rPr>
          <w:rStyle w:val="ad"/>
          <w:sz w:val="28"/>
          <w:szCs w:val="28"/>
          <w:u w:val="none"/>
        </w:rPr>
        <w:t>),</w:t>
      </w:r>
      <w:r>
        <w:rPr>
          <w:rStyle w:val="ad"/>
          <w:sz w:val="28"/>
          <w:szCs w:val="28"/>
          <w:u w:val="none"/>
        </w:rPr>
        <w:t xml:space="preserve"> хорошие результаты у выпускников социального профиля МБОУ «</w:t>
      </w:r>
      <w:proofErr w:type="spellStart"/>
      <w:r>
        <w:rPr>
          <w:rStyle w:val="ad"/>
          <w:sz w:val="28"/>
          <w:szCs w:val="28"/>
          <w:u w:val="none"/>
        </w:rPr>
        <w:t>Змиёвская</w:t>
      </w:r>
      <w:proofErr w:type="spellEnd"/>
      <w:r>
        <w:rPr>
          <w:rStyle w:val="ad"/>
          <w:sz w:val="28"/>
          <w:szCs w:val="28"/>
          <w:u w:val="none"/>
        </w:rPr>
        <w:t xml:space="preserve"> СОШ», средний балл по истории и обществознанию  выше районного, областного, российского.</w:t>
      </w:r>
    </w:p>
    <w:p w:rsidR="003F37C6" w:rsidRDefault="003F37C6" w:rsidP="003F37C6">
      <w:pPr>
        <w:pStyle w:val="11"/>
        <w:spacing w:after="0" w:line="240" w:lineRule="auto"/>
        <w:ind w:left="-142" w:firstLine="142"/>
        <w:jc w:val="both"/>
        <w:rPr>
          <w:rFonts w:ascii="Times New Roman" w:hAnsi="Times New Roman" w:cs="Times New Roman"/>
          <w:sz w:val="28"/>
          <w:szCs w:val="28"/>
        </w:rPr>
      </w:pPr>
      <w:r>
        <w:rPr>
          <w:rStyle w:val="ad"/>
          <w:sz w:val="28"/>
          <w:szCs w:val="28"/>
          <w:u w:val="none"/>
        </w:rPr>
        <w:t xml:space="preserve">       Двенадцать</w:t>
      </w:r>
      <w:r w:rsidRPr="00013C47">
        <w:rPr>
          <w:rStyle w:val="ad"/>
          <w:sz w:val="28"/>
          <w:szCs w:val="28"/>
          <w:u w:val="none"/>
        </w:rPr>
        <w:t xml:space="preserve">  </w:t>
      </w:r>
      <w:r>
        <w:rPr>
          <w:rFonts w:ascii="Times New Roman" w:hAnsi="Times New Roman" w:cs="Times New Roman"/>
          <w:sz w:val="28"/>
          <w:szCs w:val="28"/>
        </w:rPr>
        <w:t xml:space="preserve">выпускников  </w:t>
      </w:r>
      <w:proofErr w:type="gramStart"/>
      <w:r>
        <w:rPr>
          <w:rFonts w:ascii="Times New Roman" w:hAnsi="Times New Roman" w:cs="Times New Roman"/>
          <w:sz w:val="28"/>
          <w:szCs w:val="28"/>
        </w:rPr>
        <w:t>закончили школу</w:t>
      </w:r>
      <w:proofErr w:type="gramEnd"/>
      <w:r>
        <w:rPr>
          <w:rFonts w:ascii="Times New Roman" w:hAnsi="Times New Roman" w:cs="Times New Roman"/>
          <w:sz w:val="28"/>
          <w:szCs w:val="28"/>
        </w:rPr>
        <w:t xml:space="preserve"> с медалью «За особые успехи в учении».   </w:t>
      </w:r>
    </w:p>
    <w:p w:rsidR="003F37C6" w:rsidRDefault="003F37C6" w:rsidP="003F37C6">
      <w:pPr>
        <w:pStyle w:val="11"/>
        <w:spacing w:after="0" w:line="240" w:lineRule="auto"/>
        <w:ind w:left="-142" w:firstLine="850"/>
        <w:jc w:val="both"/>
        <w:rPr>
          <w:rFonts w:ascii="Times New Roman" w:hAnsi="Times New Roman" w:cs="Times New Roman"/>
          <w:sz w:val="28"/>
          <w:szCs w:val="28"/>
        </w:rPr>
      </w:pPr>
      <w:proofErr w:type="gramStart"/>
      <w:r>
        <w:rPr>
          <w:rFonts w:ascii="Times New Roman" w:hAnsi="Times New Roman" w:cs="Times New Roman"/>
          <w:sz w:val="28"/>
          <w:szCs w:val="28"/>
        </w:rPr>
        <w:t>Высокие результаты в период проведения итоговой аттестации в 2015 году показали выпускники  МБОУ «</w:t>
      </w:r>
      <w:proofErr w:type="spellStart"/>
      <w:r>
        <w:rPr>
          <w:rFonts w:ascii="Times New Roman" w:hAnsi="Times New Roman" w:cs="Times New Roman"/>
          <w:sz w:val="28"/>
          <w:szCs w:val="28"/>
        </w:rPr>
        <w:t>Змиёвский</w:t>
      </w:r>
      <w:proofErr w:type="spellEnd"/>
      <w:r>
        <w:rPr>
          <w:rFonts w:ascii="Times New Roman" w:hAnsi="Times New Roman" w:cs="Times New Roman"/>
          <w:sz w:val="28"/>
          <w:szCs w:val="28"/>
        </w:rPr>
        <w:t xml:space="preserve"> лицей», «</w:t>
      </w:r>
      <w:proofErr w:type="spellStart"/>
      <w:r>
        <w:rPr>
          <w:rFonts w:ascii="Times New Roman" w:hAnsi="Times New Roman" w:cs="Times New Roman"/>
          <w:sz w:val="28"/>
          <w:szCs w:val="28"/>
        </w:rPr>
        <w:t>Змиёвская</w:t>
      </w:r>
      <w:proofErr w:type="spellEnd"/>
      <w:r>
        <w:rPr>
          <w:rFonts w:ascii="Times New Roman" w:hAnsi="Times New Roman" w:cs="Times New Roman"/>
          <w:sz w:val="28"/>
          <w:szCs w:val="28"/>
        </w:rPr>
        <w:t xml:space="preserve"> СОШ», МБОУ «Никольская СОШ»  Многие выпускники показали очень высокие баллы по предметам. 12 человек получили выше 90 баллов по предметам, а выпускница МБОУ «</w:t>
      </w:r>
      <w:proofErr w:type="spellStart"/>
      <w:r>
        <w:rPr>
          <w:rFonts w:ascii="Times New Roman" w:hAnsi="Times New Roman" w:cs="Times New Roman"/>
          <w:sz w:val="28"/>
          <w:szCs w:val="28"/>
        </w:rPr>
        <w:t>Змиёвский</w:t>
      </w:r>
      <w:proofErr w:type="spellEnd"/>
      <w:r>
        <w:rPr>
          <w:rFonts w:ascii="Times New Roman" w:hAnsi="Times New Roman" w:cs="Times New Roman"/>
          <w:sz w:val="28"/>
          <w:szCs w:val="28"/>
        </w:rPr>
        <w:t xml:space="preserve"> лицей» Симкина Дарья получила дважды по 100 баллов: по биологии и химии.</w:t>
      </w:r>
      <w:proofErr w:type="gramEnd"/>
    </w:p>
    <w:p w:rsidR="003F37C6" w:rsidRDefault="003F37C6" w:rsidP="003F37C6">
      <w:pPr>
        <w:pStyle w:val="11"/>
        <w:spacing w:after="0" w:line="240" w:lineRule="auto"/>
        <w:ind w:left="-142" w:firstLine="850"/>
        <w:jc w:val="both"/>
        <w:rPr>
          <w:rFonts w:ascii="Times New Roman" w:hAnsi="Times New Roman" w:cs="Times New Roman"/>
          <w:sz w:val="28"/>
          <w:szCs w:val="28"/>
        </w:rPr>
      </w:pPr>
      <w:r>
        <w:rPr>
          <w:rFonts w:ascii="Times New Roman" w:hAnsi="Times New Roman" w:cs="Times New Roman"/>
          <w:sz w:val="28"/>
          <w:szCs w:val="28"/>
        </w:rPr>
        <w:t xml:space="preserve"> Вместе с тем результаты ЕГЭ показывают недостаточный уровень подготовки у выпускников, прежде всего сельских школ по некоторым </w:t>
      </w:r>
      <w:r>
        <w:rPr>
          <w:rFonts w:ascii="Times New Roman" w:hAnsi="Times New Roman" w:cs="Times New Roman"/>
          <w:sz w:val="28"/>
          <w:szCs w:val="28"/>
        </w:rPr>
        <w:lastRenderedPageBreak/>
        <w:t>предметам.   Один выпускник МБОУ «</w:t>
      </w:r>
      <w:proofErr w:type="spellStart"/>
      <w:r>
        <w:rPr>
          <w:rFonts w:ascii="Times New Roman" w:hAnsi="Times New Roman" w:cs="Times New Roman"/>
          <w:sz w:val="28"/>
          <w:szCs w:val="28"/>
        </w:rPr>
        <w:t>Куракинская</w:t>
      </w:r>
      <w:proofErr w:type="spellEnd"/>
      <w:r>
        <w:rPr>
          <w:rFonts w:ascii="Times New Roman" w:hAnsi="Times New Roman" w:cs="Times New Roman"/>
          <w:sz w:val="28"/>
          <w:szCs w:val="28"/>
        </w:rPr>
        <w:t xml:space="preserve"> СОШ» не получил аттестат о среднем общем образовании.</w:t>
      </w:r>
    </w:p>
    <w:p w:rsidR="003F37C6" w:rsidRDefault="003F37C6" w:rsidP="003F37C6">
      <w:pPr>
        <w:pStyle w:val="11"/>
        <w:spacing w:after="0" w:line="240" w:lineRule="auto"/>
        <w:ind w:left="-142" w:firstLine="142"/>
        <w:jc w:val="both"/>
        <w:rPr>
          <w:rFonts w:ascii="Times New Roman" w:hAnsi="Times New Roman" w:cs="Times New Roman"/>
          <w:sz w:val="28"/>
          <w:szCs w:val="28"/>
        </w:rPr>
      </w:pPr>
      <w:r>
        <w:rPr>
          <w:rFonts w:ascii="Times New Roman" w:hAnsi="Times New Roman" w:cs="Times New Roman"/>
          <w:sz w:val="28"/>
          <w:szCs w:val="28"/>
        </w:rPr>
        <w:t xml:space="preserve">      Выпускники 9 классов в количестве 119 человек проходили ГИА по 2 обязательным предметам и предметам по выбору. Средняя оценка по математике составила- 3,35, качество знаний- 28,2%, средняя оценка по русскому языку- 3,85, качество знаний- 62% Экзамены по выбору сдавали 20 человек из 2 школ района. Выбранные предметы: обществознание, биология, физика, информатика.</w:t>
      </w:r>
    </w:p>
    <w:p w:rsidR="003F37C6" w:rsidRDefault="003F37C6" w:rsidP="003F37C6">
      <w:pPr>
        <w:pStyle w:val="11"/>
        <w:spacing w:after="0" w:line="240" w:lineRule="auto"/>
        <w:ind w:left="-142" w:firstLine="142"/>
        <w:jc w:val="both"/>
        <w:rPr>
          <w:sz w:val="28"/>
          <w:szCs w:val="28"/>
        </w:rPr>
      </w:pPr>
      <w:r>
        <w:rPr>
          <w:rFonts w:ascii="Times New Roman" w:hAnsi="Times New Roman" w:cs="Times New Roman"/>
          <w:sz w:val="28"/>
          <w:szCs w:val="28"/>
        </w:rPr>
        <w:t xml:space="preserve">      Все выпускники 9 классов в 2015 году получили аттестат об основном общем образовании.</w:t>
      </w:r>
    </w:p>
    <w:p w:rsidR="003F37C6" w:rsidRDefault="003F37C6" w:rsidP="003F37C6">
      <w:pPr>
        <w:pStyle w:val="aa"/>
        <w:ind w:left="-142" w:firstLine="708"/>
        <w:jc w:val="both"/>
        <w:rPr>
          <w:rFonts w:ascii="Times New Roman" w:hAnsi="Times New Roman"/>
          <w:color w:val="000000"/>
          <w:sz w:val="28"/>
          <w:szCs w:val="28"/>
        </w:rPr>
      </w:pPr>
      <w:proofErr w:type="gramStart"/>
      <w:r>
        <w:rPr>
          <w:rFonts w:ascii="Times New Roman" w:hAnsi="Times New Roman"/>
          <w:sz w:val="28"/>
          <w:szCs w:val="28"/>
        </w:rPr>
        <w:t>В оперативном управлении в общеобразовательных учреждениях Свердловского района находятся здания общей площадью 22893,51 кв.м. 32% образовательных учреждений расположены в приспособленных зданиях, 68% - в типовых.</w:t>
      </w:r>
      <w:proofErr w:type="gramEnd"/>
      <w:r>
        <w:rPr>
          <w:rFonts w:ascii="Times New Roman" w:hAnsi="Times New Roman"/>
          <w:sz w:val="24"/>
          <w:szCs w:val="24"/>
        </w:rPr>
        <w:t xml:space="preserve"> </w:t>
      </w:r>
      <w:r>
        <w:rPr>
          <w:rFonts w:ascii="Times New Roman" w:hAnsi="Times New Roman"/>
          <w:sz w:val="28"/>
          <w:szCs w:val="28"/>
        </w:rPr>
        <w:t>Общее количество ме</w:t>
      </w:r>
      <w:proofErr w:type="gramStart"/>
      <w:r>
        <w:rPr>
          <w:rFonts w:ascii="Times New Roman" w:hAnsi="Times New Roman"/>
          <w:sz w:val="28"/>
          <w:szCs w:val="28"/>
        </w:rPr>
        <w:t>ст в шк</w:t>
      </w:r>
      <w:proofErr w:type="gramEnd"/>
      <w:r>
        <w:rPr>
          <w:rFonts w:ascii="Times New Roman" w:hAnsi="Times New Roman"/>
          <w:sz w:val="28"/>
          <w:szCs w:val="28"/>
        </w:rPr>
        <w:t xml:space="preserve">олах (согласно типовой мощности) 3284, фактическая наполняемость составляет 42,9%. </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 xml:space="preserve">Технические характеристики эксплуатируемых зданий соответствуют необходимым требованиям санитарных норм и правил,  созданы условия для проведения образовательного процесса. Во всех зданиях  имеется центральное отопление, водоснабжение, система канализации.  </w:t>
      </w:r>
    </w:p>
    <w:p w:rsidR="003F37C6" w:rsidRDefault="003F37C6" w:rsidP="003F37C6">
      <w:pPr>
        <w:pStyle w:val="11"/>
        <w:spacing w:after="0" w:line="240" w:lineRule="auto"/>
        <w:ind w:left="0" w:firstLine="708"/>
        <w:jc w:val="both"/>
        <w:rPr>
          <w:rFonts w:ascii="Times New Roman" w:hAnsi="Times New Roman" w:cs="Times New Roman"/>
          <w:sz w:val="28"/>
          <w:szCs w:val="28"/>
          <w:lang w:eastAsia="en-US"/>
        </w:rPr>
      </w:pPr>
      <w:r>
        <w:rPr>
          <w:rFonts w:ascii="Times New Roman" w:hAnsi="Times New Roman" w:cs="Times New Roman"/>
          <w:sz w:val="28"/>
          <w:szCs w:val="28"/>
        </w:rPr>
        <w:t>Ежегодная подготовка учреждений образования к новому учебному году осуществляется в соответствии с Планом проведения ремонтных работ, с учетом требований правил пожарной безопасности, санитарных норм и правил.</w:t>
      </w:r>
      <w:r>
        <w:rPr>
          <w:rFonts w:ascii="Times New Roman" w:hAnsi="Times New Roman" w:cs="Times New Roman"/>
          <w:sz w:val="28"/>
          <w:szCs w:val="28"/>
          <w:lang w:eastAsia="en-US"/>
        </w:rPr>
        <w:tab/>
      </w:r>
      <w:r>
        <w:rPr>
          <w:rFonts w:ascii="Times New Roman" w:hAnsi="Times New Roman" w:cs="Times New Roman"/>
          <w:sz w:val="28"/>
          <w:szCs w:val="28"/>
          <w:lang w:eastAsia="en-US"/>
        </w:rPr>
        <w:tab/>
      </w:r>
      <w:r>
        <w:rPr>
          <w:rFonts w:ascii="Times New Roman" w:hAnsi="Times New Roman" w:cs="Times New Roman"/>
          <w:sz w:val="28"/>
          <w:szCs w:val="28"/>
          <w:lang w:eastAsia="en-US"/>
        </w:rPr>
        <w:tab/>
      </w:r>
    </w:p>
    <w:p w:rsidR="003F37C6" w:rsidRDefault="003F37C6" w:rsidP="003F37C6">
      <w:pPr>
        <w:pStyle w:val="aa"/>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В 2015году муниципальным  бюджетом было выделено  1 352,7 тыс. руб. для подготовки коммуникационных систем учреждений, поддержания их на должном техническом уровне, на проведение ремонтных работ, замене приборов освещения, пожарную безопасность, выполнение </w:t>
      </w:r>
      <w:proofErr w:type="spellStart"/>
      <w:r>
        <w:rPr>
          <w:rFonts w:ascii="Times New Roman" w:hAnsi="Times New Roman"/>
          <w:sz w:val="28"/>
          <w:szCs w:val="28"/>
        </w:rPr>
        <w:t>СанПиН</w:t>
      </w:r>
      <w:proofErr w:type="spellEnd"/>
      <w:r>
        <w:rPr>
          <w:rFonts w:ascii="Times New Roman" w:hAnsi="Times New Roman"/>
          <w:sz w:val="28"/>
          <w:szCs w:val="28"/>
        </w:rPr>
        <w:t xml:space="preserve"> и др. Была выполнена огнезащитная обработка деревянных конструкций в 5 образовательных учреждениях,  проведен косметический ремонт классных комнат, коридоров, спортивных залов, рекреаций во всех ОУ.</w:t>
      </w:r>
      <w:proofErr w:type="gramEnd"/>
      <w:r>
        <w:rPr>
          <w:rFonts w:ascii="Times New Roman" w:hAnsi="Times New Roman"/>
          <w:sz w:val="28"/>
          <w:szCs w:val="28"/>
        </w:rPr>
        <w:t xml:space="preserve"> Произведен капитальный ремонт спортивного зала МБОУ «</w:t>
      </w:r>
      <w:proofErr w:type="spellStart"/>
      <w:r>
        <w:rPr>
          <w:rFonts w:ascii="Times New Roman" w:hAnsi="Times New Roman"/>
          <w:sz w:val="28"/>
          <w:szCs w:val="28"/>
        </w:rPr>
        <w:t>Новопетровская</w:t>
      </w:r>
      <w:proofErr w:type="spellEnd"/>
      <w:r>
        <w:rPr>
          <w:rFonts w:ascii="Times New Roman" w:hAnsi="Times New Roman"/>
          <w:sz w:val="28"/>
          <w:szCs w:val="28"/>
        </w:rPr>
        <w:t xml:space="preserve"> СОШ» </w:t>
      </w:r>
    </w:p>
    <w:p w:rsidR="003F37C6" w:rsidRDefault="003F37C6" w:rsidP="003F37C6">
      <w:pPr>
        <w:pStyle w:val="aa"/>
        <w:jc w:val="both"/>
        <w:rPr>
          <w:rFonts w:ascii="Times New Roman" w:hAnsi="Times New Roman"/>
          <w:sz w:val="28"/>
          <w:szCs w:val="28"/>
        </w:rPr>
      </w:pPr>
      <w:r>
        <w:rPr>
          <w:rFonts w:ascii="Times New Roman" w:hAnsi="Times New Roman"/>
          <w:sz w:val="28"/>
          <w:szCs w:val="28"/>
        </w:rPr>
        <w:t xml:space="preserve">        Котельные всех школ своевременно получили паспорта готовности к работе в зимних условиях.</w:t>
      </w:r>
    </w:p>
    <w:p w:rsidR="003F37C6" w:rsidRDefault="003F37C6" w:rsidP="003F37C6">
      <w:pPr>
        <w:pStyle w:val="11"/>
        <w:spacing w:after="0" w:line="240" w:lineRule="auto"/>
        <w:ind w:left="0" w:firstLine="142"/>
        <w:jc w:val="both"/>
        <w:rPr>
          <w:rFonts w:ascii="Times New Roman" w:hAnsi="Times New Roman" w:cs="Times New Roman"/>
          <w:sz w:val="28"/>
          <w:szCs w:val="28"/>
          <w:lang w:eastAsia="en-US"/>
        </w:rPr>
      </w:pPr>
      <w:r>
        <w:rPr>
          <w:rFonts w:ascii="Times New Roman" w:hAnsi="Times New Roman" w:cs="Times New Roman"/>
          <w:sz w:val="28"/>
          <w:szCs w:val="28"/>
          <w:lang w:eastAsia="en-US"/>
        </w:rPr>
        <w:tab/>
        <w:t>Приобреталось технологическое оборудование на пищеблоки. Материально-техническая база пополнилась учебниками, учебными пособиями, комплектами учебного оборудования, спортивным оборудованием.</w:t>
      </w:r>
    </w:p>
    <w:p w:rsidR="003F37C6" w:rsidRDefault="003F37C6" w:rsidP="003F37C6">
      <w:pPr>
        <w:ind w:firstLine="708"/>
      </w:pPr>
      <w:r>
        <w:t xml:space="preserve">Выполняются необходимые требования безопасности пребывания обучающихся и работников. Во всех образовательных учреждениях имеется автоматическая пожарная сигнализация, кнопки вывода сигнала о срабатывании АПС на пульт ЕДДС, первичные средства пожаротушения. Контрольно-пропускной режим и охрана школ </w:t>
      </w:r>
      <w:proofErr w:type="gramStart"/>
      <w:r>
        <w:t>обеспечены</w:t>
      </w:r>
      <w:proofErr w:type="gramEnd"/>
      <w:r>
        <w:t xml:space="preserve"> силами  сотрудников образовательных учреждений.  В ночное время охрана </w:t>
      </w:r>
      <w:r>
        <w:lastRenderedPageBreak/>
        <w:t>осуществляется сторожами. С целью обеспечения безопасности все общеобразовательные учреждения  оборудованы кнопками экстренного вызова полиции, освещены в ночное время, по периметру защищены ограждениями, затрудняющими проникновение посторонних лиц. Проводятся тренировки по эвакуации детей. Выполнена огнезащитная обработка деревянных конструкций чердачных помещений, электроизмерительные работы.</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 xml:space="preserve">Все общеобразовательные учреждения имеют пищеблоки и столовые. </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 xml:space="preserve">Основными задачами при организации питания школьников остаются: обеспечение детей и подростков горячим питанием гарантированного качества и безопасности питания и пищевых продуктов, используемых в питании, профилактика среди школьников инфекционных и неинфекционных заболеваний, связанных с фактором питания; пропаганда здорового и полноценного питания. </w:t>
      </w:r>
      <w:r>
        <w:rPr>
          <w:rFonts w:ascii="Times New Roman" w:hAnsi="Times New Roman"/>
          <w:noProof/>
          <w:sz w:val="28"/>
          <w:szCs w:val="28"/>
        </w:rPr>
        <w:t xml:space="preserve">При организации питания обучающихся общеобразовательные учреждения  руководствуются Законом Российской Федерации «Об образовании», </w:t>
      </w:r>
      <w:r>
        <w:rPr>
          <w:rFonts w:ascii="Times New Roman" w:hAnsi="Times New Roman"/>
          <w:sz w:val="28"/>
          <w:szCs w:val="28"/>
        </w:rPr>
        <w:t xml:space="preserve">Постановлением Главного государственного санитарного врача Российской Федерации от 23 июля 2008 года № 45 «Об утверждении Сан </w:t>
      </w:r>
      <w:proofErr w:type="spellStart"/>
      <w:r>
        <w:rPr>
          <w:rFonts w:ascii="Times New Roman" w:hAnsi="Times New Roman"/>
          <w:sz w:val="28"/>
          <w:szCs w:val="28"/>
        </w:rPr>
        <w:t>ПиН</w:t>
      </w:r>
      <w:proofErr w:type="spellEnd"/>
      <w:r>
        <w:rPr>
          <w:rFonts w:ascii="Times New Roman" w:hAnsi="Times New Roman"/>
          <w:sz w:val="28"/>
          <w:szCs w:val="28"/>
        </w:rPr>
        <w:t xml:space="preserve"> 2.4.5.2409-08», а также положениями об организации питания. Во всех общеобразовательных учреждениях созданы условия для организации питания обучающихся,  организовано горячее питание обучающихся с привлечением бюджетных  средств. </w:t>
      </w:r>
      <w:proofErr w:type="gramStart"/>
      <w:r>
        <w:rPr>
          <w:rFonts w:ascii="Times New Roman" w:hAnsi="Times New Roman"/>
          <w:sz w:val="28"/>
          <w:szCs w:val="28"/>
        </w:rPr>
        <w:t xml:space="preserve">Горячим бесплатным питанием из расчета 40 руб. на обучающегося в сутки на условиях </w:t>
      </w:r>
      <w:proofErr w:type="spellStart"/>
      <w:r>
        <w:rPr>
          <w:rFonts w:ascii="Times New Roman" w:hAnsi="Times New Roman"/>
          <w:sz w:val="28"/>
          <w:szCs w:val="28"/>
        </w:rPr>
        <w:t>софинансирования</w:t>
      </w:r>
      <w:proofErr w:type="spellEnd"/>
      <w:r>
        <w:rPr>
          <w:rFonts w:ascii="Times New Roman" w:hAnsi="Times New Roman"/>
          <w:sz w:val="28"/>
          <w:szCs w:val="28"/>
        </w:rPr>
        <w:t xml:space="preserve"> из средств местного и областного бюджетов охвачены 100% обучающихся общеобразовательных учреждений.</w:t>
      </w:r>
      <w:proofErr w:type="gramEnd"/>
      <w:r>
        <w:rPr>
          <w:rFonts w:ascii="Times New Roman" w:hAnsi="Times New Roman"/>
          <w:sz w:val="28"/>
          <w:szCs w:val="28"/>
        </w:rPr>
        <w:t xml:space="preserve">  Наряду с горячими школьными завтраками и обедами, одним из важнейших факторов удовлетворения индивидуальных потребностей детей в питании является функционирование торговых точек – буфетов в 2  ОУ. Ассортимент включает выпечку, соки, кондитерские изделия. Продуктов, не рекомендуемых, для реализации в школьных буфетах не имеется.</w:t>
      </w:r>
    </w:p>
    <w:p w:rsidR="003F37C6" w:rsidRDefault="003F37C6" w:rsidP="003F37C6">
      <w:pPr>
        <w:pStyle w:val="aa"/>
        <w:ind w:firstLine="708"/>
        <w:jc w:val="both"/>
        <w:rPr>
          <w:rFonts w:ascii="Times New Roman" w:hAnsi="Times New Roman"/>
          <w:sz w:val="28"/>
          <w:szCs w:val="28"/>
        </w:rPr>
      </w:pPr>
      <w:r>
        <w:rPr>
          <w:rFonts w:ascii="Times New Roman" w:hAnsi="Times New Roman"/>
          <w:sz w:val="28"/>
          <w:szCs w:val="28"/>
        </w:rPr>
        <w:t>Медицинское обслуживание обучающихся и работников общеобразовательных учреждений осуществляется медицинскими работниками, находящимися в штате БУЗ Орловской области «</w:t>
      </w:r>
      <w:proofErr w:type="gramStart"/>
      <w:r>
        <w:rPr>
          <w:rFonts w:ascii="Times New Roman" w:hAnsi="Times New Roman"/>
          <w:sz w:val="28"/>
          <w:szCs w:val="28"/>
        </w:rPr>
        <w:t>Свердловская</w:t>
      </w:r>
      <w:proofErr w:type="gramEnd"/>
      <w:r>
        <w:rPr>
          <w:rFonts w:ascii="Times New Roman" w:hAnsi="Times New Roman"/>
          <w:sz w:val="28"/>
          <w:szCs w:val="28"/>
        </w:rPr>
        <w:t xml:space="preserve"> ЦРБ», в школах медицинские кабинеты отсутствуют. Медицинские осмотры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проводятся согласно графику БУЗ Орловской области «Свердловская ЦРБ». В 2015 году по итогам медицинского осмотра увеличилось количество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отнесенных по состоянию здоровья к 1,2 группе здоровья, увеличилось количество обучающихся в основной физкультурной группе и сократилось в </w:t>
      </w:r>
      <w:proofErr w:type="spellStart"/>
      <w:r>
        <w:rPr>
          <w:rFonts w:ascii="Times New Roman" w:hAnsi="Times New Roman"/>
          <w:sz w:val="28"/>
          <w:szCs w:val="28"/>
        </w:rPr>
        <w:t>спецмедгруппе</w:t>
      </w:r>
      <w:proofErr w:type="spellEnd"/>
      <w:r>
        <w:rPr>
          <w:rFonts w:ascii="Times New Roman" w:hAnsi="Times New Roman"/>
          <w:sz w:val="28"/>
          <w:szCs w:val="28"/>
        </w:rPr>
        <w:t>. Ежегодные медицинские осмотры педагогических работников проводятся на основании договоров, заключённых между БУЗ Орловской области «</w:t>
      </w:r>
      <w:proofErr w:type="gramStart"/>
      <w:r>
        <w:rPr>
          <w:rFonts w:ascii="Times New Roman" w:hAnsi="Times New Roman"/>
          <w:sz w:val="28"/>
          <w:szCs w:val="28"/>
        </w:rPr>
        <w:t>Свердловская</w:t>
      </w:r>
      <w:proofErr w:type="gramEnd"/>
      <w:r>
        <w:rPr>
          <w:rFonts w:ascii="Times New Roman" w:hAnsi="Times New Roman"/>
          <w:sz w:val="28"/>
          <w:szCs w:val="28"/>
        </w:rPr>
        <w:t xml:space="preserve"> ЦРБ» и образовательными учреждениями.</w:t>
      </w:r>
    </w:p>
    <w:p w:rsidR="003F37C6" w:rsidRDefault="003F37C6" w:rsidP="003F37C6">
      <w:pPr>
        <w:ind w:firstLine="708"/>
      </w:pPr>
      <w:r>
        <w:t xml:space="preserve">Спортивные залы имеются в 10 общеобразовательных школах, бассейны отсутствуют. </w:t>
      </w:r>
      <w:proofErr w:type="gramStart"/>
      <w:r>
        <w:t xml:space="preserve">Во всех учреждениях в учебный план введены 3 часа физической </w:t>
      </w:r>
      <w:r>
        <w:lastRenderedPageBreak/>
        <w:t>культуры в каждом классе.</w:t>
      </w:r>
      <w:proofErr w:type="gramEnd"/>
      <w:r>
        <w:t xml:space="preserve"> Ведется внеурочная работа по физическому воспитанию. Районные спортивные мероприятия проводятся в соответствии с утвержденным годовым графиком. Организована работа по пропаганде здорового образа жизни среди детей и подростков, которая строится на основе плана и программ по профилактике алкоголизма, </w:t>
      </w:r>
      <w:proofErr w:type="spellStart"/>
      <w:r>
        <w:t>табакокурения</w:t>
      </w:r>
      <w:proofErr w:type="spellEnd"/>
      <w:r>
        <w:t xml:space="preserve">, наркомании, </w:t>
      </w:r>
      <w:proofErr w:type="spellStart"/>
      <w:r>
        <w:t>СПИДа</w:t>
      </w:r>
      <w:proofErr w:type="spellEnd"/>
      <w:r>
        <w:t xml:space="preserve">. </w:t>
      </w:r>
    </w:p>
    <w:p w:rsidR="003F37C6" w:rsidRDefault="003F37C6" w:rsidP="003F37C6"/>
    <w:p w:rsidR="003F37C6" w:rsidRDefault="003F37C6" w:rsidP="003F37C6">
      <w:pPr>
        <w:ind w:firstLine="708"/>
        <w:rPr>
          <w:color w:val="000000"/>
        </w:rPr>
      </w:pPr>
      <w:r>
        <w:rPr>
          <w:color w:val="000000"/>
        </w:rPr>
        <w:t>В системе образования района работает 283 педагогических и руководящих работников.</w:t>
      </w:r>
    </w:p>
    <w:p w:rsidR="003F37C6" w:rsidRDefault="003F37C6" w:rsidP="003F37C6">
      <w:pPr>
        <w:ind w:firstLine="708"/>
        <w:rPr>
          <w:color w:val="000000"/>
        </w:rPr>
      </w:pPr>
      <w:r>
        <w:rPr>
          <w:color w:val="000000"/>
        </w:rPr>
        <w:t xml:space="preserve"> Из них в школах: руководителей – 23 человека, учителей – 200 человек, всего 223 педагогических работника.</w:t>
      </w:r>
    </w:p>
    <w:p w:rsidR="003F37C6" w:rsidRDefault="003F37C6" w:rsidP="003F37C6">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700"/>
        <w:gridCol w:w="2623"/>
      </w:tblGrid>
      <w:tr w:rsidR="003F37C6" w:rsidTr="001D6DB7">
        <w:tc>
          <w:tcPr>
            <w:tcW w:w="4248" w:type="dxa"/>
            <w:tcBorders>
              <w:top w:val="single" w:sz="4" w:space="0" w:color="auto"/>
              <w:left w:val="single" w:sz="4" w:space="0" w:color="auto"/>
              <w:bottom w:val="single" w:sz="4" w:space="0" w:color="auto"/>
              <w:right w:val="single" w:sz="4" w:space="0" w:color="auto"/>
            </w:tcBorders>
          </w:tcPr>
          <w:p w:rsidR="003F37C6" w:rsidRDefault="003F37C6" w:rsidP="001D6DB7">
            <w:pPr>
              <w:spacing w:line="276" w:lineRule="auto"/>
              <w:rPr>
                <w:color w:val="000000"/>
              </w:rPr>
            </w:pPr>
          </w:p>
        </w:tc>
        <w:tc>
          <w:tcPr>
            <w:tcW w:w="2700" w:type="dxa"/>
            <w:tcBorders>
              <w:top w:val="single" w:sz="4" w:space="0" w:color="auto"/>
              <w:left w:val="single" w:sz="4" w:space="0" w:color="auto"/>
              <w:bottom w:val="single" w:sz="4" w:space="0" w:color="auto"/>
              <w:right w:val="single" w:sz="4" w:space="0" w:color="auto"/>
            </w:tcBorders>
            <w:hideMark/>
          </w:tcPr>
          <w:p w:rsidR="003F37C6" w:rsidRDefault="003F37C6" w:rsidP="003F37C6">
            <w:pPr>
              <w:spacing w:line="276" w:lineRule="auto"/>
              <w:rPr>
                <w:color w:val="000000"/>
              </w:rPr>
            </w:pPr>
            <w:r>
              <w:rPr>
                <w:color w:val="000000"/>
              </w:rPr>
              <w:t>2013 год</w:t>
            </w:r>
          </w:p>
        </w:tc>
        <w:tc>
          <w:tcPr>
            <w:tcW w:w="2623" w:type="dxa"/>
            <w:tcBorders>
              <w:top w:val="single" w:sz="4" w:space="0" w:color="auto"/>
              <w:left w:val="single" w:sz="4" w:space="0" w:color="auto"/>
              <w:bottom w:val="single" w:sz="4" w:space="0" w:color="auto"/>
              <w:right w:val="single" w:sz="4" w:space="0" w:color="auto"/>
            </w:tcBorders>
            <w:hideMark/>
          </w:tcPr>
          <w:p w:rsidR="003F37C6" w:rsidRDefault="003F37C6" w:rsidP="003F37C6">
            <w:pPr>
              <w:spacing w:line="276" w:lineRule="auto"/>
              <w:rPr>
                <w:color w:val="000000"/>
              </w:rPr>
            </w:pPr>
            <w:r>
              <w:rPr>
                <w:color w:val="000000"/>
              </w:rPr>
              <w:t>2015 год</w:t>
            </w:r>
          </w:p>
        </w:tc>
      </w:tr>
      <w:tr w:rsidR="003F37C6" w:rsidTr="001D6DB7">
        <w:tc>
          <w:tcPr>
            <w:tcW w:w="4248"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Доля учителей 5-11 классов с высшим образованием</w:t>
            </w:r>
          </w:p>
        </w:tc>
        <w:tc>
          <w:tcPr>
            <w:tcW w:w="2700"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 xml:space="preserve"> 85%</w:t>
            </w:r>
          </w:p>
        </w:tc>
        <w:tc>
          <w:tcPr>
            <w:tcW w:w="2623"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83%</w:t>
            </w:r>
          </w:p>
        </w:tc>
      </w:tr>
      <w:tr w:rsidR="003F37C6" w:rsidTr="001D6DB7">
        <w:tc>
          <w:tcPr>
            <w:tcW w:w="4248"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Доля учителей 1-4 классов с высшим образованием</w:t>
            </w:r>
          </w:p>
        </w:tc>
        <w:tc>
          <w:tcPr>
            <w:tcW w:w="2700"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 xml:space="preserve"> 81%</w:t>
            </w:r>
          </w:p>
        </w:tc>
        <w:tc>
          <w:tcPr>
            <w:tcW w:w="2623"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80%</w:t>
            </w:r>
          </w:p>
        </w:tc>
      </w:tr>
      <w:tr w:rsidR="003F37C6" w:rsidTr="001D6DB7">
        <w:tc>
          <w:tcPr>
            <w:tcW w:w="4248"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 xml:space="preserve">Доля учителей со стажем работы более 10 лет </w:t>
            </w:r>
          </w:p>
        </w:tc>
        <w:tc>
          <w:tcPr>
            <w:tcW w:w="2700"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 xml:space="preserve"> 86 %</w:t>
            </w:r>
          </w:p>
        </w:tc>
        <w:tc>
          <w:tcPr>
            <w:tcW w:w="2623"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82%</w:t>
            </w:r>
          </w:p>
        </w:tc>
      </w:tr>
      <w:tr w:rsidR="003F37C6" w:rsidTr="001D6DB7">
        <w:tc>
          <w:tcPr>
            <w:tcW w:w="4248"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Доля учителей пенсионного возраста</w:t>
            </w:r>
          </w:p>
        </w:tc>
        <w:tc>
          <w:tcPr>
            <w:tcW w:w="2700"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 xml:space="preserve">22% </w:t>
            </w:r>
          </w:p>
        </w:tc>
        <w:tc>
          <w:tcPr>
            <w:tcW w:w="2623" w:type="dxa"/>
            <w:tcBorders>
              <w:top w:val="single" w:sz="4" w:space="0" w:color="auto"/>
              <w:left w:val="single" w:sz="4" w:space="0" w:color="auto"/>
              <w:bottom w:val="single" w:sz="4" w:space="0" w:color="auto"/>
              <w:right w:val="single" w:sz="4" w:space="0" w:color="auto"/>
            </w:tcBorders>
          </w:tcPr>
          <w:p w:rsidR="003F37C6" w:rsidRDefault="003F37C6" w:rsidP="001D6DB7">
            <w:pPr>
              <w:spacing w:line="276" w:lineRule="auto"/>
              <w:rPr>
                <w:color w:val="000000"/>
              </w:rPr>
            </w:pPr>
            <w:r>
              <w:rPr>
                <w:color w:val="000000"/>
              </w:rPr>
              <w:t>13%</w:t>
            </w:r>
          </w:p>
          <w:p w:rsidR="003F37C6" w:rsidRDefault="003F37C6" w:rsidP="001D6DB7">
            <w:pPr>
              <w:spacing w:line="276" w:lineRule="auto"/>
              <w:rPr>
                <w:color w:val="000000"/>
              </w:rPr>
            </w:pPr>
          </w:p>
        </w:tc>
      </w:tr>
      <w:tr w:rsidR="003F37C6" w:rsidTr="001D6DB7">
        <w:tc>
          <w:tcPr>
            <w:tcW w:w="4248"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Доля учителей-мужчин</w:t>
            </w:r>
          </w:p>
        </w:tc>
        <w:tc>
          <w:tcPr>
            <w:tcW w:w="2700"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 xml:space="preserve">13% </w:t>
            </w:r>
          </w:p>
        </w:tc>
        <w:tc>
          <w:tcPr>
            <w:tcW w:w="2623" w:type="dxa"/>
            <w:tcBorders>
              <w:top w:val="single" w:sz="4" w:space="0" w:color="auto"/>
              <w:left w:val="single" w:sz="4" w:space="0" w:color="auto"/>
              <w:bottom w:val="single" w:sz="4" w:space="0" w:color="auto"/>
              <w:right w:val="single" w:sz="4" w:space="0" w:color="auto"/>
            </w:tcBorders>
            <w:hideMark/>
          </w:tcPr>
          <w:p w:rsidR="003F37C6" w:rsidRDefault="003F37C6" w:rsidP="001D6DB7">
            <w:pPr>
              <w:spacing w:line="276" w:lineRule="auto"/>
              <w:rPr>
                <w:color w:val="000000"/>
              </w:rPr>
            </w:pPr>
            <w:r>
              <w:rPr>
                <w:color w:val="000000"/>
              </w:rPr>
              <w:t>14%</w:t>
            </w:r>
          </w:p>
        </w:tc>
      </w:tr>
    </w:tbl>
    <w:p w:rsidR="003F37C6" w:rsidRDefault="003F37C6" w:rsidP="003F37C6">
      <w:pPr>
        <w:rPr>
          <w:color w:val="000000"/>
        </w:rPr>
      </w:pPr>
      <w:r>
        <w:rPr>
          <w:color w:val="000000"/>
        </w:rPr>
        <w:t xml:space="preserve">   </w:t>
      </w:r>
    </w:p>
    <w:p w:rsidR="003F37C6" w:rsidRDefault="003F37C6" w:rsidP="003F37C6">
      <w:r>
        <w:rPr>
          <w:color w:val="000000"/>
        </w:rPr>
        <w:t xml:space="preserve">         Есть резервы для дальнейшего повышения  образовательного уровня педагогов – 6 человек обучаются на заочном отделении университета. </w:t>
      </w:r>
      <w:r>
        <w:t>Ежегодно в образовательные учреждения района вливаются молодые специалисты.</w:t>
      </w:r>
    </w:p>
    <w:p w:rsidR="003F37C6" w:rsidRDefault="003F37C6" w:rsidP="003F37C6">
      <w:pPr>
        <w:rPr>
          <w:color w:val="000000"/>
        </w:rPr>
      </w:pPr>
      <w:r>
        <w:rPr>
          <w:color w:val="000000"/>
        </w:rPr>
        <w:t xml:space="preserve">          Учителя района активно повышают свою квалификацию через подготовку в ИУУ и выездных курсах ИУУ, проводимых в районе. В 2015 году повысили свою квалификацию 176 педагогов.</w:t>
      </w:r>
    </w:p>
    <w:p w:rsidR="003B2BC2" w:rsidRPr="003B2BC2" w:rsidRDefault="003F37C6" w:rsidP="003B2BC2">
      <w:pPr>
        <w:pStyle w:val="aa"/>
        <w:jc w:val="both"/>
        <w:rPr>
          <w:rFonts w:ascii="Times New Roman" w:hAnsi="Times New Roman"/>
          <w:sz w:val="28"/>
          <w:szCs w:val="28"/>
        </w:rPr>
      </w:pPr>
      <w:r>
        <w:rPr>
          <w:color w:val="000000"/>
        </w:rPr>
        <w:t xml:space="preserve">           </w:t>
      </w:r>
      <w:r>
        <w:rPr>
          <w:rFonts w:ascii="Times New Roman" w:hAnsi="Times New Roman"/>
          <w:sz w:val="28"/>
          <w:szCs w:val="28"/>
        </w:rPr>
        <w:t xml:space="preserve"> В рамках исполнения Указов Президента от 07.05.2012 года в 201</w:t>
      </w:r>
      <w:r w:rsidR="003B2BC2">
        <w:t>5</w:t>
      </w:r>
      <w:r>
        <w:rPr>
          <w:rFonts w:ascii="Times New Roman" w:hAnsi="Times New Roman"/>
          <w:sz w:val="28"/>
          <w:szCs w:val="28"/>
        </w:rPr>
        <w:t xml:space="preserve"> году обеспечена выплата заработной платы учителям общеобразовательных школ: средняя заработная плата составила в </w:t>
      </w:r>
      <w:r w:rsidRPr="003B2BC2">
        <w:rPr>
          <w:rFonts w:ascii="Times New Roman" w:hAnsi="Times New Roman"/>
          <w:sz w:val="28"/>
          <w:szCs w:val="28"/>
        </w:rPr>
        <w:t>201</w:t>
      </w:r>
      <w:r w:rsidR="003B2BC2" w:rsidRPr="003B2BC2">
        <w:rPr>
          <w:rFonts w:ascii="Times New Roman" w:hAnsi="Times New Roman"/>
          <w:sz w:val="28"/>
          <w:szCs w:val="28"/>
        </w:rPr>
        <w:t>5</w:t>
      </w:r>
      <w:r w:rsidRPr="003B2BC2">
        <w:rPr>
          <w:rFonts w:ascii="Times New Roman" w:hAnsi="Times New Roman"/>
          <w:sz w:val="28"/>
          <w:szCs w:val="28"/>
        </w:rPr>
        <w:t xml:space="preserve"> году </w:t>
      </w:r>
      <w:r w:rsidR="003B2BC2" w:rsidRPr="003B2BC2">
        <w:rPr>
          <w:rFonts w:ascii="Times New Roman" w:hAnsi="Times New Roman"/>
          <w:sz w:val="28"/>
          <w:szCs w:val="28"/>
        </w:rPr>
        <w:t>- учителя общеобразовательных школ – 20729 руб.</w:t>
      </w:r>
    </w:p>
    <w:p w:rsidR="003F37C6" w:rsidRDefault="003F37C6" w:rsidP="003B2BC2">
      <w:pPr>
        <w:widowControl w:val="0"/>
        <w:autoSpaceDE w:val="0"/>
        <w:autoSpaceDN w:val="0"/>
        <w:adjustRightInd w:val="0"/>
      </w:pPr>
      <w:r>
        <w:t xml:space="preserve">         Все образовательные учреждения являются бюджетными.</w:t>
      </w:r>
      <w:r>
        <w:tab/>
        <w:t>До  каждого образовательного учреждения доведено муниципальное задание, в каждом учреждении составлен план финансово-хозяйственной деятельности.</w:t>
      </w:r>
    </w:p>
    <w:p w:rsidR="003F37C6" w:rsidRDefault="003F37C6" w:rsidP="003F37C6">
      <w:pPr>
        <w:widowControl w:val="0"/>
        <w:autoSpaceDE w:val="0"/>
        <w:autoSpaceDN w:val="0"/>
        <w:adjustRightInd w:val="0"/>
      </w:pPr>
      <w:r>
        <w:t xml:space="preserve">        До каждого образовательного учреждения доведена  субвенция на оплату труда, что расширило возможность каждого учреждения самостоятельно определять стимулирование педагогов в зависимости от вклада каждого в образовательный процесс.</w:t>
      </w:r>
    </w:p>
    <w:p w:rsidR="003F37C6" w:rsidRDefault="003F37C6" w:rsidP="003F37C6">
      <w:pPr>
        <w:pStyle w:val="11"/>
        <w:spacing w:after="0" w:line="240" w:lineRule="auto"/>
        <w:ind w:left="360"/>
        <w:jc w:val="both"/>
        <w:rPr>
          <w:rFonts w:ascii="Times New Roman" w:hAnsi="Times New Roman" w:cs="Times New Roman"/>
          <w:sz w:val="28"/>
          <w:szCs w:val="28"/>
          <w:lang w:eastAsia="en-US"/>
        </w:rPr>
      </w:pPr>
      <w:r>
        <w:rPr>
          <w:rFonts w:ascii="Times New Roman" w:hAnsi="Times New Roman" w:cs="Times New Roman"/>
          <w:sz w:val="28"/>
          <w:szCs w:val="28"/>
          <w:lang w:eastAsia="en-US"/>
        </w:rPr>
        <w:t>Расходы на 1 ученика в 201</w:t>
      </w:r>
      <w:r w:rsidR="003B2BC2">
        <w:rPr>
          <w:rFonts w:ascii="Times New Roman" w:hAnsi="Times New Roman" w:cs="Times New Roman"/>
          <w:sz w:val="28"/>
          <w:szCs w:val="28"/>
          <w:lang w:eastAsia="en-US"/>
        </w:rPr>
        <w:t>5</w:t>
      </w:r>
      <w:r>
        <w:rPr>
          <w:rFonts w:ascii="Times New Roman" w:hAnsi="Times New Roman" w:cs="Times New Roman"/>
          <w:sz w:val="28"/>
          <w:szCs w:val="28"/>
          <w:lang w:eastAsia="en-US"/>
        </w:rPr>
        <w:t xml:space="preserve"> году составили:</w:t>
      </w:r>
    </w:p>
    <w:p w:rsidR="003F37C6" w:rsidRDefault="003F37C6" w:rsidP="003F37C6">
      <w:pPr>
        <w:pStyle w:val="11"/>
        <w:spacing w:after="0" w:line="240" w:lineRule="auto"/>
        <w:ind w:left="360"/>
        <w:jc w:val="both"/>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ab/>
        <w:t>по школам райцентра 47864 руб.</w:t>
      </w:r>
    </w:p>
    <w:p w:rsidR="003F37C6" w:rsidRDefault="003F37C6" w:rsidP="003F37C6">
      <w:pPr>
        <w:pStyle w:val="11"/>
        <w:spacing w:after="0" w:line="240" w:lineRule="auto"/>
        <w:ind w:left="360"/>
        <w:jc w:val="both"/>
        <w:rPr>
          <w:rFonts w:ascii="Times New Roman" w:hAnsi="Times New Roman" w:cs="Times New Roman"/>
          <w:sz w:val="28"/>
          <w:szCs w:val="28"/>
          <w:lang w:eastAsia="en-US"/>
        </w:rPr>
      </w:pPr>
      <w:r>
        <w:rPr>
          <w:rFonts w:ascii="Times New Roman" w:hAnsi="Times New Roman" w:cs="Times New Roman"/>
          <w:sz w:val="28"/>
          <w:szCs w:val="28"/>
          <w:lang w:eastAsia="en-US"/>
        </w:rPr>
        <w:tab/>
        <w:t>по средним сельским школам  118357 руб.</w:t>
      </w:r>
    </w:p>
    <w:p w:rsidR="003F37C6" w:rsidRDefault="003F37C6" w:rsidP="003F37C6">
      <w:pPr>
        <w:pStyle w:val="11"/>
        <w:spacing w:after="0" w:line="240" w:lineRule="auto"/>
        <w:ind w:left="360"/>
        <w:jc w:val="both"/>
        <w:rPr>
          <w:rFonts w:ascii="Times New Roman" w:hAnsi="Times New Roman" w:cs="Times New Roman"/>
          <w:sz w:val="28"/>
          <w:szCs w:val="28"/>
          <w:lang w:eastAsia="en-US"/>
        </w:rPr>
      </w:pPr>
      <w:r>
        <w:rPr>
          <w:rFonts w:ascii="Times New Roman" w:hAnsi="Times New Roman" w:cs="Times New Roman"/>
          <w:sz w:val="28"/>
          <w:szCs w:val="28"/>
          <w:lang w:eastAsia="en-US"/>
        </w:rPr>
        <w:tab/>
        <w:t>по основным школам  135744 руб.,</w:t>
      </w:r>
      <w:r>
        <w:rPr>
          <w:rFonts w:ascii="Times New Roman" w:hAnsi="Times New Roman" w:cs="Times New Roman"/>
          <w:sz w:val="28"/>
          <w:szCs w:val="28"/>
          <w:lang w:eastAsia="en-US"/>
        </w:rPr>
        <w:tab/>
      </w:r>
    </w:p>
    <w:p w:rsidR="003F37C6" w:rsidRDefault="003F37C6" w:rsidP="003F37C6">
      <w:pPr>
        <w:pStyle w:val="11"/>
        <w:spacing w:after="0" w:line="240" w:lineRule="auto"/>
        <w:ind w:left="360"/>
        <w:jc w:val="both"/>
        <w:rPr>
          <w:rFonts w:ascii="Times New Roman" w:hAnsi="Times New Roman" w:cs="Times New Roman"/>
          <w:sz w:val="28"/>
          <w:szCs w:val="28"/>
          <w:lang w:eastAsia="en-US"/>
        </w:rPr>
      </w:pPr>
      <w:r>
        <w:rPr>
          <w:rFonts w:ascii="Times New Roman" w:hAnsi="Times New Roman" w:cs="Times New Roman"/>
          <w:sz w:val="28"/>
          <w:szCs w:val="28"/>
          <w:lang w:eastAsia="en-US"/>
        </w:rPr>
        <w:t>а в среднем по району расходы на 1 ученика в год составили  80767 рублей (в 2013 году – 78660 рубля).</w:t>
      </w:r>
    </w:p>
    <w:p w:rsidR="003F37C6" w:rsidRDefault="003F37C6" w:rsidP="003F37C6">
      <w:pPr>
        <w:widowControl w:val="0"/>
        <w:autoSpaceDE w:val="0"/>
        <w:autoSpaceDN w:val="0"/>
        <w:adjustRightInd w:val="0"/>
      </w:pPr>
      <w:r>
        <w:t xml:space="preserve">     </w:t>
      </w:r>
      <w:r w:rsidR="003B2BC2">
        <w:t xml:space="preserve">   </w:t>
      </w:r>
      <w:r>
        <w:t xml:space="preserve"> Во всех образовательных учреждениях в соответствии с Уставами созданы Советы учреждений, на заседаниях которых обсуждаются и утверждаются основные направления развития учреждений. Основные образовательные программы, программы развития разрабатываются школами самостоятельно.</w:t>
      </w:r>
    </w:p>
    <w:p w:rsidR="003F37C6" w:rsidRDefault="003F37C6" w:rsidP="003F37C6">
      <w:pPr>
        <w:widowControl w:val="0"/>
        <w:autoSpaceDE w:val="0"/>
        <w:autoSpaceDN w:val="0"/>
        <w:adjustRightInd w:val="0"/>
      </w:pPr>
      <w:r>
        <w:tab/>
        <w:t>Образовательные учреждения  ведут работу по предоставлению муниципальных услуг в электронном виде,  внедрена АСУ «Виртуальная школа».</w:t>
      </w:r>
    </w:p>
    <w:p w:rsidR="004D4FA2" w:rsidRDefault="004D4FA2" w:rsidP="004D4FA2">
      <w:pPr>
        <w:ind w:firstLine="708"/>
      </w:pPr>
    </w:p>
    <w:p w:rsidR="003E53B5" w:rsidRPr="00187EA6" w:rsidRDefault="003E53B5" w:rsidP="00580782">
      <w:pPr>
        <w:jc w:val="center"/>
      </w:pPr>
      <w:r>
        <w:t xml:space="preserve">Дополнительное </w:t>
      </w:r>
      <w:r w:rsidRPr="00187EA6">
        <w:t>образование.</w:t>
      </w:r>
    </w:p>
    <w:p w:rsidR="003E53B5" w:rsidRDefault="003E53B5" w:rsidP="003E53B5">
      <w:pPr>
        <w:spacing w:line="276" w:lineRule="auto"/>
        <w:rPr>
          <w:b/>
        </w:rPr>
      </w:pPr>
      <w:r>
        <w:rPr>
          <w:b/>
        </w:rPr>
        <w:t xml:space="preserve">                                         </w:t>
      </w:r>
    </w:p>
    <w:p w:rsidR="003B2BC2" w:rsidRDefault="003B2BC2" w:rsidP="003B2BC2">
      <w:pPr>
        <w:ind w:firstLine="708"/>
      </w:pPr>
      <w:r w:rsidRPr="007D5102">
        <w:t xml:space="preserve">Система дополнительного образования района представлена двумя учреждениями дополнительного образования: МБУ </w:t>
      </w:r>
      <w:proofErr w:type="gramStart"/>
      <w:r w:rsidRPr="007D5102">
        <w:t>ДО</w:t>
      </w:r>
      <w:proofErr w:type="gramEnd"/>
      <w:r w:rsidRPr="007D5102">
        <w:t xml:space="preserve"> «</w:t>
      </w:r>
      <w:proofErr w:type="gramStart"/>
      <w:r w:rsidRPr="007D5102">
        <w:t>Свердловский</w:t>
      </w:r>
      <w:proofErr w:type="gramEnd"/>
      <w:r w:rsidRPr="007D5102">
        <w:t xml:space="preserve"> центр детского творчества» и МБУ ДО «Детско-юношеская спортивная школа», в которых занимаются 672 воспитанника, что составляет 46,7 % от общего количества обучающихся района и 41% от общего количества детей в возрасте 5-18 лет. </w:t>
      </w:r>
    </w:p>
    <w:p w:rsidR="003B2BC2" w:rsidRDefault="003B2BC2" w:rsidP="003B2BC2">
      <w:pPr>
        <w:ind w:firstLine="708"/>
      </w:pPr>
      <w:r w:rsidRPr="007D5102">
        <w:tab/>
        <w:t xml:space="preserve">Учреждения дополнительного образования детей реализуют 21 образовательную программу в 28 детских и юношеских объединениях по различным направлениям деятельности.  </w:t>
      </w:r>
    </w:p>
    <w:p w:rsidR="003B2BC2" w:rsidRDefault="003B2BC2" w:rsidP="003B2BC2">
      <w:r>
        <w:t xml:space="preserve">          В 2015-2016 </w:t>
      </w:r>
      <w:proofErr w:type="spellStart"/>
      <w:r>
        <w:t>уч</w:t>
      </w:r>
      <w:proofErr w:type="spellEnd"/>
      <w:r>
        <w:t>.</w:t>
      </w:r>
      <w:r w:rsidRPr="00DA27DA">
        <w:t xml:space="preserve"> году </w:t>
      </w:r>
      <w:r>
        <w:t xml:space="preserve">МБУ </w:t>
      </w:r>
      <w:proofErr w:type="gramStart"/>
      <w:r>
        <w:t>ДО</w:t>
      </w:r>
      <w:proofErr w:type="gramEnd"/>
      <w:r>
        <w:t xml:space="preserve"> «</w:t>
      </w:r>
      <w:proofErr w:type="gramStart"/>
      <w:r>
        <w:t>Свердловский</w:t>
      </w:r>
      <w:proofErr w:type="gramEnd"/>
      <w:r>
        <w:t xml:space="preserve"> центр детского творчества»</w:t>
      </w:r>
      <w:r w:rsidRPr="00DA27DA">
        <w:t xml:space="preserve"> в районе было проведено </w:t>
      </w:r>
      <w:r w:rsidRPr="008548D5">
        <w:t>46 районных  конкурсов и 27 массовых мероприятий</w:t>
      </w:r>
      <w:r>
        <w:t xml:space="preserve"> различной направленности</w:t>
      </w:r>
      <w:r w:rsidRPr="008548D5">
        <w:t>, в которых приняли</w:t>
      </w:r>
      <w:r>
        <w:t xml:space="preserve"> участие 1412</w:t>
      </w:r>
      <w:r w:rsidRPr="008548D5">
        <w:t xml:space="preserve"> обучающихся. </w:t>
      </w:r>
    </w:p>
    <w:p w:rsidR="003B2BC2" w:rsidRPr="008548D5" w:rsidRDefault="003B2BC2" w:rsidP="003B2BC2">
      <w:r w:rsidRPr="008548D5">
        <w:t>Район был представлен в</w:t>
      </w:r>
      <w:r>
        <w:t>о всех</w:t>
      </w:r>
      <w:r w:rsidRPr="008548D5">
        <w:t xml:space="preserve"> областных конкурсах и мероприятиях.</w:t>
      </w:r>
    </w:p>
    <w:p w:rsidR="003B2BC2" w:rsidRPr="008548D5" w:rsidRDefault="003B2BC2" w:rsidP="003B2BC2">
      <w:pPr>
        <w:ind w:firstLine="708"/>
      </w:pPr>
      <w:proofErr w:type="gramStart"/>
      <w:r w:rsidRPr="00DA27DA">
        <w:t xml:space="preserve">В </w:t>
      </w:r>
      <w:r>
        <w:t>областных конкурсах обучающиеся заняли призовые места</w:t>
      </w:r>
      <w:r w:rsidRPr="00DA27DA">
        <w:t>: 2 мес</w:t>
      </w:r>
      <w:r>
        <w:t>то в конкурсе игровых программ</w:t>
      </w:r>
      <w:r w:rsidRPr="00DA27DA">
        <w:t xml:space="preserve">, </w:t>
      </w:r>
      <w:r>
        <w:t xml:space="preserve">1 место в конкурсе «Школа безопасности», </w:t>
      </w:r>
      <w:r w:rsidRPr="009F462C">
        <w:t>3 место и диплом III степени - проект «Его душа осталась в песнях»</w:t>
      </w:r>
      <w:r>
        <w:t>, 2 место и 3 место в региональном этапе Всероссийского конкурса сочинений, 2 место «Пионерский репортёр», 1 место в конкурсе чтецов «Край великих вдохновений», 2 место «Живая классика». 2 место</w:t>
      </w:r>
      <w:proofErr w:type="gramEnd"/>
      <w:r>
        <w:t xml:space="preserve"> в конкурсе  общеобразовательных организаций, развивающих ученическое самоуправление.</w:t>
      </w:r>
    </w:p>
    <w:p w:rsidR="003B2BC2" w:rsidRPr="008271E3" w:rsidRDefault="003B2BC2" w:rsidP="003B2BC2">
      <w:pPr>
        <w:ind w:firstLine="709"/>
        <w:rPr>
          <w:lang w:eastAsia="ru-RU"/>
        </w:rPr>
      </w:pPr>
      <w:proofErr w:type="gramStart"/>
      <w:r>
        <w:rPr>
          <w:lang w:eastAsia="ru-RU"/>
        </w:rPr>
        <w:t>Проведены мероприятия, посвященные 71-ой годовщине Победы в Великой Отечественной войне: а</w:t>
      </w:r>
      <w:r w:rsidRPr="008271E3">
        <w:rPr>
          <w:lang w:eastAsia="ru-RU"/>
        </w:rPr>
        <w:t>кция «Журавли», «Обелиск» и «Благодарные потомки», «Подарок ветерану</w:t>
      </w:r>
      <w:r>
        <w:rPr>
          <w:lang w:eastAsia="ru-RU"/>
        </w:rPr>
        <w:t>,</w:t>
      </w:r>
      <w:r w:rsidRPr="008271E3">
        <w:rPr>
          <w:lang w:eastAsia="ru-RU"/>
        </w:rPr>
        <w:t xml:space="preserve"> «Георгиев</w:t>
      </w:r>
      <w:r>
        <w:rPr>
          <w:lang w:eastAsia="ru-RU"/>
        </w:rPr>
        <w:t xml:space="preserve">ская лента», </w:t>
      </w:r>
      <w:r w:rsidRPr="008271E3">
        <w:rPr>
          <w:lang w:eastAsia="ru-RU"/>
        </w:rPr>
        <w:t>«Цветущий май»</w:t>
      </w:r>
      <w:r>
        <w:rPr>
          <w:lang w:eastAsia="ru-RU"/>
        </w:rPr>
        <w:t xml:space="preserve">, </w:t>
      </w:r>
      <w:r w:rsidRPr="008271E3">
        <w:rPr>
          <w:lang w:eastAsia="ru-RU"/>
        </w:rPr>
        <w:t>«Нам дороги эти позабыть нельзя»</w:t>
      </w:r>
      <w:r>
        <w:rPr>
          <w:lang w:eastAsia="ru-RU"/>
        </w:rPr>
        <w:t>; начато с</w:t>
      </w:r>
      <w:r w:rsidRPr="008271E3">
        <w:rPr>
          <w:lang w:eastAsia="ru-RU"/>
        </w:rPr>
        <w:t xml:space="preserve">оздание рукописной книги «Дети </w:t>
      </w:r>
      <w:r w:rsidRPr="008271E3">
        <w:rPr>
          <w:lang w:eastAsia="ru-RU"/>
        </w:rPr>
        <w:lastRenderedPageBreak/>
        <w:t>войны»</w:t>
      </w:r>
      <w:r>
        <w:rPr>
          <w:lang w:eastAsia="ru-RU"/>
        </w:rPr>
        <w:t xml:space="preserve">, прошла </w:t>
      </w:r>
      <w:r w:rsidRPr="008271E3">
        <w:rPr>
          <w:lang w:eastAsia="ru-RU"/>
        </w:rPr>
        <w:t>Вахта памяти</w:t>
      </w:r>
      <w:r>
        <w:rPr>
          <w:lang w:eastAsia="ru-RU"/>
        </w:rPr>
        <w:t xml:space="preserve">, </w:t>
      </w:r>
      <w:r w:rsidRPr="008271E3">
        <w:rPr>
          <w:lang w:eastAsia="ru-RU"/>
        </w:rPr>
        <w:t>Парад юнармейских войск</w:t>
      </w:r>
      <w:r>
        <w:rPr>
          <w:lang w:eastAsia="ru-RU"/>
        </w:rPr>
        <w:t>.</w:t>
      </w:r>
      <w:proofErr w:type="gramEnd"/>
      <w:r>
        <w:rPr>
          <w:lang w:eastAsia="ru-RU"/>
        </w:rPr>
        <w:t xml:space="preserve"> Участвовали школы в мероприятиях ко Дню памяти и скорби 22 июня.</w:t>
      </w:r>
    </w:p>
    <w:p w:rsidR="003B2BC2" w:rsidRDefault="003B2BC2" w:rsidP="003B2BC2">
      <w:pPr>
        <w:ind w:firstLine="708"/>
      </w:pPr>
      <w:proofErr w:type="gramStart"/>
      <w:r>
        <w:t xml:space="preserve">В рамках </w:t>
      </w:r>
      <w:proofErr w:type="spellStart"/>
      <w:r>
        <w:t>мерприятий</w:t>
      </w:r>
      <w:proofErr w:type="spellEnd"/>
      <w:r>
        <w:t xml:space="preserve"> по профилактике наркомании и </w:t>
      </w:r>
      <w:proofErr w:type="spellStart"/>
      <w:r>
        <w:t>СПДа</w:t>
      </w:r>
      <w:proofErr w:type="spellEnd"/>
      <w:r>
        <w:t xml:space="preserve"> в</w:t>
      </w:r>
      <w:r w:rsidRPr="00DA27DA">
        <w:t>оспитанниками Центра детского творчества была подготовлена агитбригада по пропаганде здорового образа жизни «Я выбираю жизнь», с которой они выступи</w:t>
      </w:r>
      <w:r>
        <w:t xml:space="preserve">ли перед обучающимися </w:t>
      </w:r>
      <w:proofErr w:type="spellStart"/>
      <w:r>
        <w:t>Хотетовской</w:t>
      </w:r>
      <w:proofErr w:type="spellEnd"/>
      <w:r>
        <w:t xml:space="preserve"> основной школы, Богодуховской и </w:t>
      </w:r>
      <w:proofErr w:type="spellStart"/>
      <w:r>
        <w:t>Куракинской</w:t>
      </w:r>
      <w:proofErr w:type="spellEnd"/>
      <w:r>
        <w:t xml:space="preserve"> средней школ</w:t>
      </w:r>
      <w:r w:rsidRPr="00DA27DA">
        <w:t>.</w:t>
      </w:r>
      <w:proofErr w:type="gramEnd"/>
      <w:r w:rsidRPr="00DA27DA">
        <w:t xml:space="preserve"> </w:t>
      </w:r>
      <w:r>
        <w:t xml:space="preserve"> </w:t>
      </w:r>
      <w:r w:rsidRPr="00DA27DA">
        <w:t>Состоялись вечера для родителей «Для любимой мамы», «От</w:t>
      </w:r>
      <w:r>
        <w:t xml:space="preserve"> сердца к сердцу». </w:t>
      </w:r>
    </w:p>
    <w:p w:rsidR="003B2BC2" w:rsidRDefault="003B2BC2" w:rsidP="003B2BC2">
      <w:pPr>
        <w:ind w:firstLine="708"/>
        <w:rPr>
          <w:i/>
        </w:rPr>
      </w:pPr>
      <w:r>
        <w:t>Прошли праздники: День пионерии</w:t>
      </w:r>
      <w:r w:rsidRPr="00DA27DA">
        <w:t xml:space="preserve">, </w:t>
      </w:r>
      <w:r>
        <w:t xml:space="preserve"> День защиты детей</w:t>
      </w:r>
      <w:r w:rsidRPr="00DA27DA">
        <w:t xml:space="preserve">, районный выпускной </w:t>
      </w:r>
      <w:r>
        <w:t>вечер</w:t>
      </w:r>
      <w:r w:rsidRPr="00DA27DA">
        <w:t xml:space="preserve">. </w:t>
      </w:r>
    </w:p>
    <w:p w:rsidR="003B2BC2" w:rsidRPr="007D5102" w:rsidRDefault="003B2BC2" w:rsidP="003B2BC2">
      <w:pPr>
        <w:ind w:firstLine="708"/>
      </w:pPr>
      <w:r w:rsidRPr="007D5102">
        <w:t xml:space="preserve">В МБУ ДО «Детско-юношеская спортивная школа» функционируют 6 отделений – футбол, волейбол, лёгкая атлетика, борьба, гиревой спорт, </w:t>
      </w:r>
      <w:proofErr w:type="spellStart"/>
      <w:r w:rsidRPr="007D5102">
        <w:t>армспорт</w:t>
      </w:r>
      <w:proofErr w:type="spellEnd"/>
      <w:r w:rsidRPr="007D5102">
        <w:t>. Обучение в ДЮСШ осуществляется по образовательным программам физкультурно-оздоровительной направленности. Учебно-материальная база позволяет организованно на современном уровне проводить учебно-тренировочную работу с воспитанниками. Основной целью ДЮСШ является обеспечение необходимых условий для личностного развития, укрепления здоровья и профессионального самоопределения детей в возрасте 5-18 лет.</w:t>
      </w:r>
    </w:p>
    <w:p w:rsidR="003B2BC2" w:rsidRDefault="003B2BC2" w:rsidP="003B2BC2">
      <w:pPr>
        <w:ind w:firstLine="708"/>
        <w:rPr>
          <w:color w:val="FF0000"/>
        </w:rPr>
      </w:pPr>
      <w:r w:rsidRPr="00CC265E">
        <w:t xml:space="preserve">В целях выявления одаренных детей по различным направлениям действует районная программа «Одаренные дети».  В ряде </w:t>
      </w:r>
      <w:r>
        <w:t>школ</w:t>
      </w:r>
      <w:r w:rsidRPr="00CC265E">
        <w:t xml:space="preserve"> разработаны школьные программы и планы работы с </w:t>
      </w:r>
      <w:r>
        <w:t>одаренными детьми</w:t>
      </w:r>
      <w:r w:rsidRPr="00CC265E">
        <w:t>.</w:t>
      </w:r>
      <w:r w:rsidRPr="00B732DB">
        <w:rPr>
          <w:color w:val="FF0000"/>
        </w:rPr>
        <w:tab/>
      </w:r>
    </w:p>
    <w:p w:rsidR="003B2BC2" w:rsidRPr="00DA27DA" w:rsidRDefault="003B2BC2" w:rsidP="003B2BC2">
      <w:pPr>
        <w:ind w:firstLine="708"/>
      </w:pPr>
      <w:r w:rsidRPr="00DA27DA">
        <w:t xml:space="preserve">В образовательных организациях создан банк данных одаренных детей: 418 детей или 29,6% от числа обучающихся. В ходе реализации программы проводилась работа с педагогами по повышению методического и профессионального уровня: курсы повышения квалификации при ИУУ, семинары, совещания, педсоветы и т.п. </w:t>
      </w:r>
    </w:p>
    <w:p w:rsidR="003B2BC2" w:rsidRPr="00DA27DA" w:rsidRDefault="003B2BC2" w:rsidP="003B2BC2">
      <w:r w:rsidRPr="00DA27DA">
        <w:tab/>
        <w:t xml:space="preserve">В 5 образовательных учреждениях работают школьные научные общества, продолжает функционировать </w:t>
      </w:r>
      <w:proofErr w:type="gramStart"/>
      <w:r w:rsidRPr="00DA27DA">
        <w:t>межшкольное</w:t>
      </w:r>
      <w:proofErr w:type="gramEnd"/>
      <w:r w:rsidRPr="00DA27DA">
        <w:t xml:space="preserve"> НОУ «Эврика!»</w:t>
      </w:r>
    </w:p>
    <w:p w:rsidR="003B2BC2" w:rsidRPr="00E13761" w:rsidRDefault="003B2BC2" w:rsidP="003B2BC2">
      <w:r w:rsidRPr="00DA27DA">
        <w:tab/>
        <w:t xml:space="preserve">Организовано участие школьников района во Всероссийской олимпиаде школьников. </w:t>
      </w:r>
      <w:r w:rsidRPr="00E13761">
        <w:t xml:space="preserve">В муниципальном этапе этой олимпиады в 2015 </w:t>
      </w:r>
      <w:r>
        <w:t>году приняли участие 340 обучающихся</w:t>
      </w:r>
      <w:r w:rsidRPr="00E13761">
        <w:t xml:space="preserve"> из 11 школ, что на 57 человек больше, чем в п</w:t>
      </w:r>
      <w:r>
        <w:t>рошлом году.  Победителей – 44, призеров – 66</w:t>
      </w:r>
      <w:r w:rsidRPr="00E13761">
        <w:t>.</w:t>
      </w:r>
      <w:r>
        <w:t xml:space="preserve"> </w:t>
      </w:r>
      <w:r w:rsidRPr="00E13761">
        <w:t>Для участия в региональном этапе направлено 43 победителя и призера районных олимпиад.</w:t>
      </w:r>
    </w:p>
    <w:p w:rsidR="003B2BC2" w:rsidRPr="00E13761" w:rsidRDefault="003B2BC2" w:rsidP="003B2BC2">
      <w:r w:rsidRPr="00E13761">
        <w:tab/>
        <w:t xml:space="preserve">В районной олимпиаде «Вундеркинд» среди учащихся 4-6 классов приняли участие 58 школьников из 10 школ. </w:t>
      </w:r>
      <w:proofErr w:type="gramStart"/>
      <w:r w:rsidRPr="00E13761">
        <w:t>Определе</w:t>
      </w:r>
      <w:r>
        <w:t>ны</w:t>
      </w:r>
      <w:proofErr w:type="gramEnd"/>
      <w:r>
        <w:t xml:space="preserve"> 5 победителей и 14 призеров. </w:t>
      </w:r>
      <w:r w:rsidRPr="00CC265E">
        <w:t>Для победителей и призеров олимп</w:t>
      </w:r>
      <w:r>
        <w:t>иад, лучших спортсменов проводил</w:t>
      </w:r>
      <w:r w:rsidRPr="00CC265E">
        <w:t xml:space="preserve">ся районный Новогодний праздник, на котором глава района вручает дипломы </w:t>
      </w:r>
      <w:r>
        <w:t>и подарки</w:t>
      </w:r>
      <w:r w:rsidRPr="00CC265E">
        <w:t>.</w:t>
      </w:r>
      <w:r>
        <w:t xml:space="preserve"> </w:t>
      </w:r>
      <w:proofErr w:type="spellStart"/>
      <w:r>
        <w:t>Прведён</w:t>
      </w:r>
      <w:proofErr w:type="spellEnd"/>
    </w:p>
    <w:p w:rsidR="003B2BC2" w:rsidRDefault="003B2BC2" w:rsidP="003B2BC2">
      <w:pPr>
        <w:ind w:firstLine="709"/>
      </w:pPr>
      <w:r w:rsidRPr="00DA27DA">
        <w:tab/>
        <w:t>Установлены ежегодные стипендии главы администрации района для лучших учащи</w:t>
      </w:r>
      <w:r>
        <w:t>хся – 5 и лучших спортсменов – 2</w:t>
      </w:r>
      <w:r w:rsidRPr="00DA27DA">
        <w:t xml:space="preserve">. </w:t>
      </w:r>
    </w:p>
    <w:p w:rsidR="003B2BC2" w:rsidRDefault="003B2BC2" w:rsidP="003B2BC2">
      <w:pPr>
        <w:ind w:firstLine="709"/>
      </w:pPr>
      <w:r w:rsidRPr="00F81BA9">
        <w:t xml:space="preserve">С целью воспитания гражданственности и патриотизма, формирования у учащихся чувства безграничной  любви к Родине, чувства долга и готовности </w:t>
      </w:r>
      <w:r w:rsidRPr="00F81BA9">
        <w:lastRenderedPageBreak/>
        <w:t>к её защите, воспитание уважительного отношения к ратным подвигам защитников Отечества, воспитания коллективизма и общей ответственности за судьбу Родины, расширения знаний в области истории Рос</w:t>
      </w:r>
      <w:r>
        <w:t>сии, региона ежегодно проводится</w:t>
      </w:r>
      <w:r w:rsidRPr="00F81BA9">
        <w:t xml:space="preserve"> месячник патриотического воспитания. </w:t>
      </w:r>
      <w:r>
        <w:t xml:space="preserve">В рамках месячника проведен районные конкурсы </w:t>
      </w:r>
      <w:r w:rsidRPr="000900F2">
        <w:t>«Вперёд, мальчишки»</w:t>
      </w:r>
      <w:r>
        <w:t>, «</w:t>
      </w:r>
      <w:proofErr w:type="spellStart"/>
      <w:r>
        <w:t>Зарничка</w:t>
      </w:r>
      <w:proofErr w:type="spellEnd"/>
      <w:r>
        <w:t>», л</w:t>
      </w:r>
      <w:r w:rsidRPr="000900F2">
        <w:t>итературно-творческий конкурс «Я люблю тебя, Россия!</w:t>
      </w:r>
      <w:r>
        <w:t>», с</w:t>
      </w:r>
      <w:r w:rsidRPr="000900F2">
        <w:t>портивные соревнования по волейболу</w:t>
      </w:r>
      <w:r>
        <w:t>, м</w:t>
      </w:r>
      <w:r w:rsidRPr="000900F2">
        <w:t>униципальный этап спартакиады допризывной молодёжи</w:t>
      </w:r>
      <w:r>
        <w:t>, в</w:t>
      </w:r>
      <w:r w:rsidRPr="000900F2">
        <w:t>стреча «Воины моей земли разных поколений»</w:t>
      </w:r>
      <w:r>
        <w:t xml:space="preserve">. На базе МБУ </w:t>
      </w:r>
      <w:proofErr w:type="gramStart"/>
      <w:r>
        <w:t>ДО</w:t>
      </w:r>
      <w:proofErr w:type="gramEnd"/>
      <w:r>
        <w:t xml:space="preserve"> «</w:t>
      </w:r>
      <w:proofErr w:type="gramStart"/>
      <w:r>
        <w:t>Свердловский</w:t>
      </w:r>
      <w:proofErr w:type="gramEnd"/>
      <w:r>
        <w:t xml:space="preserve"> центр детского творчества» действует клуб «Дорогой отцов», итоговое заседание проходит в масштабах района.</w:t>
      </w:r>
    </w:p>
    <w:p w:rsidR="003B2BC2" w:rsidRDefault="003B2BC2" w:rsidP="003B2BC2">
      <w:pPr>
        <w:ind w:firstLine="709"/>
      </w:pPr>
      <w:r>
        <w:t>Проведены мероприятия по формированию</w:t>
      </w:r>
      <w:r w:rsidRPr="00AE249B">
        <w:t xml:space="preserve"> </w:t>
      </w:r>
      <w:proofErr w:type="spellStart"/>
      <w:r w:rsidRPr="00AE249B">
        <w:t>антикоррупционного</w:t>
      </w:r>
      <w:proofErr w:type="spellEnd"/>
      <w:r w:rsidRPr="00AE249B">
        <w:t xml:space="preserve"> мировоззрения и повышения общего</w:t>
      </w:r>
      <w:r>
        <w:t xml:space="preserve"> </w:t>
      </w:r>
      <w:r w:rsidRPr="00AE249B">
        <w:t>уровня правосознания и правовой культуры обучающихся общеобразовательных организа</w:t>
      </w:r>
      <w:r>
        <w:t>ций.</w:t>
      </w:r>
    </w:p>
    <w:p w:rsidR="003B2BC2" w:rsidRDefault="003B2BC2" w:rsidP="003B2BC2">
      <w:r>
        <w:t>ФГОС».</w:t>
      </w:r>
    </w:p>
    <w:p w:rsidR="003B2BC2" w:rsidRPr="00C67691" w:rsidRDefault="003B2BC2" w:rsidP="003B2BC2">
      <w:r w:rsidRPr="00C67691">
        <w:t>В целях духовно-нравственного развития и воспитания учащихся, воспитания российской гражданской идентичности, патриотизма, уважения к Отечеству, уважения к государственным праздникам России</w:t>
      </w:r>
      <w:r>
        <w:t xml:space="preserve">, по </w:t>
      </w:r>
      <w:proofErr w:type="spellStart"/>
      <w:r>
        <w:t>рекомендауям</w:t>
      </w:r>
      <w:proofErr w:type="spellEnd"/>
      <w:r w:rsidRPr="00C67691">
        <w:t xml:space="preserve"> </w:t>
      </w:r>
      <w:proofErr w:type="spellStart"/>
      <w:r w:rsidRPr="00C67691">
        <w:t>Минобрнауки</w:t>
      </w:r>
      <w:proofErr w:type="spellEnd"/>
      <w:r w:rsidRPr="00C67691">
        <w:t xml:space="preserve"> России в </w:t>
      </w:r>
      <w:r>
        <w:rPr>
          <w:bCs/>
        </w:rPr>
        <w:t xml:space="preserve">2015-2016 учебном году проведены </w:t>
      </w:r>
      <w:r w:rsidRPr="00C67691">
        <w:rPr>
          <w:bCs/>
        </w:rPr>
        <w:t>тематические уроки, посвященные памятным датам российской истории и культуры:</w:t>
      </w:r>
    </w:p>
    <w:p w:rsidR="003B2BC2" w:rsidRPr="00C67691" w:rsidRDefault="003B2BC2" w:rsidP="003B2BC2">
      <w:r w:rsidRPr="00C67691">
        <w:rPr>
          <w:bCs/>
        </w:rPr>
        <w:t>70-летию Победы в войне с милитаристской Японией;</w:t>
      </w:r>
    </w:p>
    <w:p w:rsidR="003B2BC2" w:rsidRPr="00C67691" w:rsidRDefault="003B2BC2" w:rsidP="003B2BC2">
      <w:r w:rsidRPr="00C67691">
        <w:rPr>
          <w:bCs/>
        </w:rPr>
        <w:t>Году литературы в Российской Федерации;</w:t>
      </w:r>
    </w:p>
    <w:p w:rsidR="003B2BC2" w:rsidRPr="00C67691" w:rsidRDefault="003B2BC2" w:rsidP="003B2BC2">
      <w:r w:rsidRPr="00C67691">
        <w:rPr>
          <w:bCs/>
        </w:rPr>
        <w:t>Дню славянской письменности и культуры;</w:t>
      </w:r>
    </w:p>
    <w:p w:rsidR="003B2BC2" w:rsidRDefault="003B2BC2" w:rsidP="003B2BC2">
      <w:pPr>
        <w:rPr>
          <w:bCs/>
          <w:iCs/>
        </w:rPr>
      </w:pPr>
      <w:r w:rsidRPr="00C67691">
        <w:rPr>
          <w:bCs/>
          <w:iCs/>
        </w:rPr>
        <w:t xml:space="preserve"> Всероссийский</w:t>
      </w:r>
      <w:r>
        <w:rPr>
          <w:bCs/>
          <w:iCs/>
        </w:rPr>
        <w:t xml:space="preserve"> урок «Готов к труду и обороне»; </w:t>
      </w:r>
    </w:p>
    <w:p w:rsidR="003B2BC2" w:rsidRDefault="003B2BC2" w:rsidP="003B2BC2">
      <w:pPr>
        <w:rPr>
          <w:bCs/>
          <w:iCs/>
        </w:rPr>
      </w:pPr>
      <w:r w:rsidRPr="00C67691">
        <w:rPr>
          <w:bCs/>
          <w:iCs/>
        </w:rPr>
        <w:t>Всероссийский урок безопасно</w:t>
      </w:r>
      <w:r>
        <w:rPr>
          <w:bCs/>
          <w:iCs/>
        </w:rPr>
        <w:t>сти школьников в сети Интернет;</w:t>
      </w:r>
    </w:p>
    <w:p w:rsidR="003B2BC2" w:rsidRPr="00C67691" w:rsidRDefault="003B2BC2" w:rsidP="003B2BC2">
      <w:r>
        <w:rPr>
          <w:bCs/>
          <w:iCs/>
        </w:rPr>
        <w:t>Т</w:t>
      </w:r>
      <w:r w:rsidRPr="00C67691">
        <w:rPr>
          <w:bCs/>
          <w:iCs/>
        </w:rPr>
        <w:t>ематический урок информатики в рамках Всероссийской акции «Час кода».</w:t>
      </w:r>
    </w:p>
    <w:p w:rsidR="003B2BC2" w:rsidRDefault="003B2BC2" w:rsidP="003B2BC2">
      <w:pPr>
        <w:rPr>
          <w:bCs/>
          <w:iCs/>
        </w:rPr>
      </w:pPr>
      <w:r>
        <w:rPr>
          <w:bCs/>
          <w:iCs/>
        </w:rPr>
        <w:t>День гражданской обороны</w:t>
      </w:r>
      <w:r w:rsidRPr="00C67691">
        <w:rPr>
          <w:bCs/>
          <w:iCs/>
        </w:rPr>
        <w:t xml:space="preserve"> </w:t>
      </w:r>
    </w:p>
    <w:p w:rsidR="003B2BC2" w:rsidRPr="00C67691" w:rsidRDefault="003B2BC2" w:rsidP="003B2BC2">
      <w:r w:rsidRPr="00C67691">
        <w:rPr>
          <w:bCs/>
          <w:iCs/>
        </w:rPr>
        <w:t xml:space="preserve">Всероссийский словарный урок </w:t>
      </w:r>
    </w:p>
    <w:p w:rsidR="003B2BC2" w:rsidRDefault="003B2BC2" w:rsidP="003B2BC2">
      <w:pPr>
        <w:ind w:firstLine="709"/>
      </w:pPr>
    </w:p>
    <w:p w:rsidR="003B2BC2" w:rsidRDefault="003B2BC2" w:rsidP="003B2BC2">
      <w:pPr>
        <w:ind w:firstLine="709"/>
      </w:pPr>
      <w:r>
        <w:t>На базе двух МБОУ «</w:t>
      </w:r>
      <w:proofErr w:type="spellStart"/>
      <w:r>
        <w:t>Змиёвский</w:t>
      </w:r>
      <w:proofErr w:type="spellEnd"/>
      <w:r>
        <w:t xml:space="preserve"> лицей» и «</w:t>
      </w:r>
      <w:proofErr w:type="spellStart"/>
      <w:r>
        <w:t>Змиёвская</w:t>
      </w:r>
      <w:proofErr w:type="spellEnd"/>
      <w:r>
        <w:t xml:space="preserve"> СОШ» созданы </w:t>
      </w:r>
      <w:proofErr w:type="spellStart"/>
      <w:r>
        <w:t>пилотные</w:t>
      </w:r>
      <w:proofErr w:type="spellEnd"/>
      <w:r>
        <w:t xml:space="preserve"> площадки, которые будут реализовывать программу внеурочной деятельности «Орловское казачество: история, традиции, перспективы» с 1 сентября 2016 года. Педагоги прошли обучение в Институте развития образования.</w:t>
      </w:r>
    </w:p>
    <w:p w:rsidR="003B2BC2" w:rsidRDefault="003B2BC2" w:rsidP="003B2BC2">
      <w:pPr>
        <w:ind w:firstLine="709"/>
      </w:pPr>
    </w:p>
    <w:p w:rsidR="003B2BC2" w:rsidRPr="00C67691" w:rsidRDefault="003B2BC2" w:rsidP="003B2BC2">
      <w:r w:rsidRPr="006E6074">
        <w:t>С целью повышения профессионализма</w:t>
      </w:r>
      <w:r>
        <w:t xml:space="preserve"> педагогов проведены конкурсы профессионального мастерства «Учитель года», конкурс разработок программ внеурочной деятельности, разработок уроков «Я работаю по ФГОС».</w:t>
      </w:r>
    </w:p>
    <w:p w:rsidR="003B2BC2" w:rsidRPr="007D6F33" w:rsidRDefault="003B2BC2" w:rsidP="003B2BC2">
      <w:r w:rsidRPr="007D6F33">
        <w:t xml:space="preserve">     В структуру летней оздоровительной кампании традиционно включаются отдых и оздоровление детей в загородных лагерях, в лагерях с дневным пребыванием на базе образовательных учреждений, </w:t>
      </w:r>
      <w:proofErr w:type="spellStart"/>
      <w:r w:rsidRPr="007D6F33">
        <w:t>малозатратные</w:t>
      </w:r>
      <w:proofErr w:type="spellEnd"/>
      <w:r w:rsidRPr="007D6F33">
        <w:t xml:space="preserve"> формы (походы, экскурсии, краеведческие экспедиции, сборы, разновозрастные, экологические, трудовые отряды).</w:t>
      </w:r>
    </w:p>
    <w:p w:rsidR="003B2BC2" w:rsidRPr="007D6F33" w:rsidRDefault="003B2BC2" w:rsidP="003B2BC2">
      <w:r w:rsidRPr="007D6F33">
        <w:lastRenderedPageBreak/>
        <w:t xml:space="preserve">     Работа по  организации  летнего отдыха детей и подростков в 2016 году велась в рамках реализации долгосрочной районной целевой программы «Оздоровление и отдых детей в Свердловском районе на 2012-2016 годы».  </w:t>
      </w:r>
      <w:proofErr w:type="gramStart"/>
      <w:r w:rsidRPr="007D6F33">
        <w:t>Принято Постановление администрации  Свердловского района от 30 марта 2016 года № 132 «О мерах по организации оздоровления и отдыха детей и подростков в Свердловском районе в 2016 году», по Управлению образования, молодежи и спорта   подготовлен приказ   15 апреля   2016 года  «О мерах по организации отдыха, оздоровления, занятости детей и подростков в 2016 году».</w:t>
      </w:r>
      <w:proofErr w:type="gramEnd"/>
    </w:p>
    <w:p w:rsidR="003B2BC2" w:rsidRPr="007D6F33" w:rsidRDefault="003B2BC2" w:rsidP="003B2BC2">
      <w:r w:rsidRPr="007D6F33">
        <w:t>Все пришкольные лагеря с дневным пребыванием были открыты согласно санитарно-эпидемиологическому заключению ФГУ «</w:t>
      </w:r>
      <w:proofErr w:type="spellStart"/>
      <w:r w:rsidRPr="007D6F33">
        <w:t>Роспотребнадзор</w:t>
      </w:r>
      <w:proofErr w:type="spellEnd"/>
      <w:r w:rsidRPr="007D6F33">
        <w:t xml:space="preserve">. В этом году были организованы 10 оздоровительных лагерей при школах, которые посетили 765 детей, что соответствует уровню прошлого года. Продолжительность смен в 9 лагерях составила 21 день, в 1 лагере 12 дней.  На базе остальных 3 школ работали летние оздоровительные площадки. </w:t>
      </w:r>
    </w:p>
    <w:p w:rsidR="003B2BC2" w:rsidRPr="00363AAE" w:rsidRDefault="003B2BC2" w:rsidP="003B2BC2">
      <w:r w:rsidRPr="00363AAE">
        <w:t xml:space="preserve">  В пришкольных лагерях отдохнули дети, находящиеся в трудной жизненной ситуации. </w:t>
      </w:r>
      <w:proofErr w:type="gramStart"/>
      <w:r w:rsidRPr="00363AAE">
        <w:t xml:space="preserve">В </w:t>
      </w:r>
      <w:proofErr w:type="spellStart"/>
      <w:r w:rsidRPr="00363AAE">
        <w:t>Куракинской</w:t>
      </w:r>
      <w:proofErr w:type="spellEnd"/>
      <w:r w:rsidRPr="00363AAE">
        <w:t xml:space="preserve"> – 41чел., в Богодуховской – 52 чел.,</w:t>
      </w:r>
      <w:r w:rsidRPr="00363AAE">
        <w:rPr>
          <w:i/>
        </w:rPr>
        <w:t xml:space="preserve"> </w:t>
      </w:r>
      <w:r w:rsidRPr="00363AAE">
        <w:t>в Никольской –28</w:t>
      </w:r>
      <w:r w:rsidRPr="00363AAE">
        <w:rPr>
          <w:i/>
        </w:rPr>
        <w:t xml:space="preserve"> </w:t>
      </w:r>
      <w:r w:rsidRPr="00363AAE">
        <w:t>чел</w:t>
      </w:r>
      <w:r w:rsidRPr="00363AAE">
        <w:rPr>
          <w:i/>
        </w:rPr>
        <w:t xml:space="preserve">., </w:t>
      </w:r>
      <w:r w:rsidRPr="00363AAE">
        <w:t>в лицее – 63 чел</w:t>
      </w:r>
      <w:r w:rsidRPr="00363AAE">
        <w:rPr>
          <w:i/>
        </w:rPr>
        <w:t xml:space="preserve">., </w:t>
      </w:r>
      <w:r w:rsidRPr="00363AAE">
        <w:t>в ЗСШ – 67 чел</w:t>
      </w:r>
      <w:r w:rsidRPr="00363AAE">
        <w:rPr>
          <w:i/>
        </w:rPr>
        <w:t xml:space="preserve">., </w:t>
      </w:r>
      <w:r w:rsidRPr="00363AAE">
        <w:t xml:space="preserve">в </w:t>
      </w:r>
      <w:proofErr w:type="spellStart"/>
      <w:r w:rsidRPr="00363AAE">
        <w:t>Новопетровской</w:t>
      </w:r>
      <w:proofErr w:type="spellEnd"/>
      <w:r w:rsidRPr="00363AAE">
        <w:t xml:space="preserve"> – 24 чел</w:t>
      </w:r>
      <w:r w:rsidRPr="00363AAE">
        <w:rPr>
          <w:i/>
        </w:rPr>
        <w:t xml:space="preserve">., </w:t>
      </w:r>
      <w:r w:rsidRPr="00363AAE">
        <w:t xml:space="preserve">в </w:t>
      </w:r>
      <w:proofErr w:type="spellStart"/>
      <w:r w:rsidRPr="00363AAE">
        <w:t>Кошелёвском</w:t>
      </w:r>
      <w:proofErr w:type="spellEnd"/>
      <w:r w:rsidRPr="00363AAE">
        <w:t xml:space="preserve"> филиале – 14 чел</w:t>
      </w:r>
      <w:r w:rsidRPr="00363AAE">
        <w:rPr>
          <w:i/>
        </w:rPr>
        <w:t xml:space="preserve">, </w:t>
      </w:r>
      <w:r w:rsidRPr="00363AAE">
        <w:t xml:space="preserve">в </w:t>
      </w:r>
      <w:proofErr w:type="spellStart"/>
      <w:r w:rsidRPr="00363AAE">
        <w:t>Плосковской</w:t>
      </w:r>
      <w:proofErr w:type="spellEnd"/>
      <w:r w:rsidRPr="00363AAE">
        <w:t xml:space="preserve"> – 10 чел,</w:t>
      </w:r>
      <w:r w:rsidRPr="00363AAE">
        <w:rPr>
          <w:i/>
        </w:rPr>
        <w:t xml:space="preserve"> </w:t>
      </w:r>
      <w:r w:rsidRPr="00363AAE">
        <w:t xml:space="preserve">в </w:t>
      </w:r>
      <w:proofErr w:type="spellStart"/>
      <w:r w:rsidRPr="00363AAE">
        <w:t>Яковлевской</w:t>
      </w:r>
      <w:proofErr w:type="spellEnd"/>
      <w:r w:rsidRPr="00363AAE">
        <w:t xml:space="preserve"> – 16 чел., в </w:t>
      </w:r>
      <w:proofErr w:type="spellStart"/>
      <w:r w:rsidRPr="00363AAE">
        <w:t>Хотетовской</w:t>
      </w:r>
      <w:proofErr w:type="spellEnd"/>
      <w:r w:rsidRPr="00363AAE">
        <w:t xml:space="preserve"> – 17 чел</w:t>
      </w:r>
      <w:r w:rsidRPr="00363AAE">
        <w:rPr>
          <w:i/>
        </w:rPr>
        <w:t>.</w:t>
      </w:r>
      <w:r w:rsidRPr="00363AAE">
        <w:t xml:space="preserve"> Всего –332 .</w:t>
      </w:r>
      <w:proofErr w:type="gramEnd"/>
    </w:p>
    <w:p w:rsidR="003B2BC2" w:rsidRPr="00363AAE" w:rsidRDefault="003B2BC2" w:rsidP="003B2BC2">
      <w:r w:rsidRPr="00363AAE">
        <w:t xml:space="preserve">В загородные лагеря Орловской области 19 путёвок в палаточный лагерь получили обучающиеся 10-х классов на профильную смену «Учебные сборы по НВП», 10 путёвок  в палаточный лагерь на смену «Школа безопасности», 4 путёвки на 21-дневную смену в лагерь «Юбилейный». </w:t>
      </w:r>
    </w:p>
    <w:p w:rsidR="003B2BC2" w:rsidRPr="00DD1278" w:rsidRDefault="003B2BC2" w:rsidP="003B2BC2">
      <w:r w:rsidRPr="00363AAE">
        <w:t xml:space="preserve"> </w:t>
      </w:r>
      <w:proofErr w:type="gramStart"/>
      <w:r w:rsidRPr="00363AAE">
        <w:t>Для детей, находящихся в трудной жизненной ситуации, за счёт областного бюджета было выделено 17 путёвок на отдых в лагерь «Солнечный», 9 – в «Ёлочку», 6 – в «Юбилейный»,</w:t>
      </w:r>
      <w:r>
        <w:t xml:space="preserve"> 4 в «</w:t>
      </w:r>
      <w:proofErr w:type="spellStart"/>
      <w:r>
        <w:t>Орловчанку</w:t>
      </w:r>
      <w:proofErr w:type="spellEnd"/>
      <w:r>
        <w:t>»,</w:t>
      </w:r>
      <w:r w:rsidRPr="00363AAE">
        <w:t xml:space="preserve"> 3 путёвки в «Сосновый бор» на смену реабилитации трудных подростков».</w:t>
      </w:r>
      <w:proofErr w:type="gramEnd"/>
    </w:p>
    <w:p w:rsidR="004107D9" w:rsidRPr="000F56DD" w:rsidRDefault="004107D9" w:rsidP="004107D9">
      <w:pPr>
        <w:pStyle w:val="aa"/>
        <w:jc w:val="both"/>
        <w:rPr>
          <w:rFonts w:ascii="Times New Roman" w:hAnsi="Times New Roman"/>
          <w:sz w:val="28"/>
          <w:szCs w:val="28"/>
        </w:rPr>
      </w:pPr>
    </w:p>
    <w:p w:rsidR="003E53B5" w:rsidRDefault="00403F9B" w:rsidP="00403F9B">
      <w:pPr>
        <w:pStyle w:val="a3"/>
        <w:numPr>
          <w:ilvl w:val="0"/>
          <w:numId w:val="3"/>
        </w:numPr>
        <w:jc w:val="center"/>
      </w:pPr>
      <w:r>
        <w:t>Выводы и заключение.</w:t>
      </w:r>
    </w:p>
    <w:p w:rsidR="00403F9B" w:rsidRDefault="00403F9B" w:rsidP="00403F9B">
      <w:pPr>
        <w:jc w:val="center"/>
      </w:pPr>
    </w:p>
    <w:p w:rsidR="000F221A" w:rsidRDefault="00403F9B" w:rsidP="00374FBB">
      <w:pPr>
        <w:shd w:val="clear" w:color="auto" w:fill="FFFFFF"/>
        <w:ind w:left="25" w:firstLine="677"/>
        <w:rPr>
          <w:spacing w:val="-13"/>
          <w:sz w:val="30"/>
          <w:szCs w:val="30"/>
        </w:rPr>
      </w:pPr>
      <w:r>
        <w:rPr>
          <w:spacing w:val="-13"/>
          <w:sz w:val="30"/>
          <w:szCs w:val="30"/>
        </w:rPr>
        <w:t xml:space="preserve">Проведенный анализ позволяет сделать вывод о том, что </w:t>
      </w:r>
      <w:r w:rsidR="00012220">
        <w:rPr>
          <w:spacing w:val="-13"/>
          <w:sz w:val="30"/>
          <w:szCs w:val="30"/>
        </w:rPr>
        <w:t xml:space="preserve">реализация муниципальной программы «Развитие системы образования на 2014-2018 годы» позволяет </w:t>
      </w:r>
      <w:r>
        <w:rPr>
          <w:spacing w:val="-13"/>
          <w:sz w:val="30"/>
          <w:szCs w:val="30"/>
        </w:rPr>
        <w:t>систем</w:t>
      </w:r>
      <w:r w:rsidR="00012220">
        <w:rPr>
          <w:spacing w:val="-13"/>
          <w:sz w:val="30"/>
          <w:szCs w:val="30"/>
        </w:rPr>
        <w:t>е</w:t>
      </w:r>
      <w:r>
        <w:rPr>
          <w:spacing w:val="-13"/>
          <w:sz w:val="30"/>
          <w:szCs w:val="30"/>
        </w:rPr>
        <w:t xml:space="preserve"> </w:t>
      </w:r>
      <w:r>
        <w:rPr>
          <w:spacing w:val="-14"/>
          <w:sz w:val="30"/>
          <w:szCs w:val="30"/>
        </w:rPr>
        <w:t>обр</w:t>
      </w:r>
      <w:r w:rsidR="00012220">
        <w:rPr>
          <w:spacing w:val="-14"/>
          <w:sz w:val="30"/>
          <w:szCs w:val="30"/>
        </w:rPr>
        <w:t>азования района в целом работать стабильно и обеспечивать</w:t>
      </w:r>
      <w:r>
        <w:rPr>
          <w:spacing w:val="-14"/>
          <w:sz w:val="30"/>
          <w:szCs w:val="30"/>
        </w:rPr>
        <w:t xml:space="preserve"> образо</w:t>
      </w:r>
      <w:r>
        <w:rPr>
          <w:spacing w:val="-14"/>
          <w:sz w:val="30"/>
          <w:szCs w:val="30"/>
        </w:rPr>
        <w:softHyphen/>
      </w:r>
      <w:r>
        <w:rPr>
          <w:spacing w:val="-13"/>
          <w:sz w:val="30"/>
          <w:szCs w:val="30"/>
        </w:rPr>
        <w:t xml:space="preserve">вательные потребности как сельского, так и городского населения. </w:t>
      </w:r>
    </w:p>
    <w:p w:rsidR="00403F9B" w:rsidRPr="00403F9B" w:rsidRDefault="00403F9B" w:rsidP="00374FBB">
      <w:pPr>
        <w:shd w:val="clear" w:color="auto" w:fill="FFFFFF"/>
        <w:ind w:left="32" w:right="18" w:firstLine="676"/>
      </w:pPr>
      <w:r w:rsidRPr="00403F9B">
        <w:t xml:space="preserve">Дальнейшее развитие системы образования района </w:t>
      </w:r>
      <w:r>
        <w:t>будет направлено на  реализацию</w:t>
      </w:r>
      <w:r w:rsidRPr="00403F9B">
        <w:t xml:space="preserve"> следующих направлений образователь</w:t>
      </w:r>
      <w:r w:rsidRPr="00403F9B">
        <w:softHyphen/>
        <w:t>ной политики:</w:t>
      </w:r>
    </w:p>
    <w:p w:rsidR="00403F9B" w:rsidRDefault="00403F9B" w:rsidP="00374FBB"/>
    <w:p w:rsidR="00403F9B" w:rsidRDefault="00403F9B" w:rsidP="00374FBB">
      <w:r>
        <w:t>- достижение качественного обучения, обновление содержания и технологий образования в соответствии с изменяющимися требованиями;</w:t>
      </w:r>
    </w:p>
    <w:p w:rsidR="00132EBD" w:rsidRDefault="00132EBD" w:rsidP="00374FBB">
      <w:r>
        <w:lastRenderedPageBreak/>
        <w:t>- осуществление обучения в соответствии с федеральными государственными образовательными стандартами начального общего, основного общего, среднего общего образования;</w:t>
      </w:r>
    </w:p>
    <w:p w:rsidR="00132EBD" w:rsidRDefault="00132EBD" w:rsidP="00374FBB">
      <w:r>
        <w:t>- обновление системы дошкольного образования в ходе реализации федеральных государственных образовательных стандартов;</w:t>
      </w:r>
    </w:p>
    <w:p w:rsidR="00132EBD" w:rsidRDefault="00132EBD" w:rsidP="00374FBB">
      <w:r>
        <w:t>- обеспечение стопроцентной доступности дошкольного образования;</w:t>
      </w:r>
    </w:p>
    <w:p w:rsidR="00403F9B" w:rsidRDefault="00403F9B" w:rsidP="00374FBB">
      <w:r>
        <w:t>- реализация новых финансово-экономических и организационно-управленческих механизмов, стимулирующих повышение качества образования;</w:t>
      </w:r>
    </w:p>
    <w:p w:rsidR="00403F9B" w:rsidRDefault="00403F9B" w:rsidP="00374FBB">
      <w:r>
        <w:t>- расширение информационной открытости системы образования;</w:t>
      </w:r>
    </w:p>
    <w:p w:rsidR="00132EBD" w:rsidRDefault="00132EBD" w:rsidP="00374FBB">
      <w:r>
        <w:t>-</w:t>
      </w:r>
      <w:r w:rsidRPr="00132EBD">
        <w:t xml:space="preserve"> </w:t>
      </w:r>
      <w:r>
        <w:t>совершенствование школьной инфраструктуры;</w:t>
      </w:r>
    </w:p>
    <w:p w:rsidR="00403F9B" w:rsidRDefault="00132EBD" w:rsidP="00374FBB">
      <w:r>
        <w:t>-</w:t>
      </w:r>
      <w:r w:rsidRPr="00132EBD">
        <w:t xml:space="preserve"> </w:t>
      </w:r>
      <w:r>
        <w:t>укрепление материально-технологической и учебно-методической базы в соответствии с современными требованиями, внедрение принципов государственно-общественного управления;</w:t>
      </w:r>
    </w:p>
    <w:p w:rsidR="00403F9B" w:rsidRDefault="00132EBD" w:rsidP="00374FBB">
      <w:r>
        <w:t>- о</w:t>
      </w:r>
      <w:r w:rsidR="00403F9B">
        <w:t>бновление технологической и социальной инфраструктуры образования (обновление оборудования столовых и спортзалов, компьютерной техники, организация дис</w:t>
      </w:r>
      <w:r>
        <w:t>танционного образования, и др.);</w:t>
      </w:r>
    </w:p>
    <w:p w:rsidR="00403F9B" w:rsidRDefault="00132EBD" w:rsidP="00374FBB">
      <w:r>
        <w:t>- о</w:t>
      </w:r>
      <w:r w:rsidR="00403F9B">
        <w:t>беспечение условий для сохранения и укрепления здоровья школьников, защиты прав личности, психологического комфорта и безопасности участ</w:t>
      </w:r>
      <w:r>
        <w:t>ников образовательного процесса;</w:t>
      </w:r>
    </w:p>
    <w:p w:rsidR="00403F9B" w:rsidRDefault="00132EBD" w:rsidP="00374FBB">
      <w:r>
        <w:t>- совершенствование учительского корпуса, создание условий для роста профессионального мастерства педагогов, обеспечение социальной защиты педагогов;</w:t>
      </w:r>
    </w:p>
    <w:p w:rsidR="00403F9B" w:rsidRDefault="00132EBD" w:rsidP="00374FBB">
      <w:r>
        <w:t>- в</w:t>
      </w:r>
      <w:r w:rsidR="00403F9B">
        <w:t xml:space="preserve">недрение системы экономической и социальной мотивации труда работников образования, гибкой системы заработной платы преподавателей, выводящей ее на уровень средней заработной платы по экономике региона </w:t>
      </w:r>
      <w:r>
        <w:t>и стимулирующей качество работы;</w:t>
      </w:r>
    </w:p>
    <w:p w:rsidR="00403F9B" w:rsidRDefault="00132EBD" w:rsidP="00374FBB">
      <w:r>
        <w:t>- п</w:t>
      </w:r>
      <w:r w:rsidR="00403F9B">
        <w:t>овышение эффективности использования бюджет</w:t>
      </w:r>
      <w:r>
        <w:t>ных сре</w:t>
      </w:r>
      <w:proofErr w:type="gramStart"/>
      <w:r>
        <w:t>дств в сф</w:t>
      </w:r>
      <w:proofErr w:type="gramEnd"/>
      <w:r>
        <w:t>ере образования;</w:t>
      </w:r>
    </w:p>
    <w:p w:rsidR="00403F9B" w:rsidRDefault="00132EBD" w:rsidP="00374FBB">
      <w:r>
        <w:t>- о</w:t>
      </w:r>
      <w:r w:rsidR="00403F9B">
        <w:t>беспечение государственной поддержки талантливой молодёжи</w:t>
      </w:r>
      <w:r>
        <w:t>.</w:t>
      </w:r>
      <w:r w:rsidR="00403F9B">
        <w:tab/>
      </w:r>
    </w:p>
    <w:p w:rsidR="002F405F" w:rsidRDefault="002F405F" w:rsidP="004B53A8"/>
    <w:p w:rsidR="002F405F" w:rsidRDefault="002F405F" w:rsidP="004B53A8"/>
    <w:p w:rsidR="002F405F" w:rsidRDefault="002F405F" w:rsidP="004B53A8"/>
    <w:p w:rsidR="002F405F" w:rsidRDefault="002F405F" w:rsidP="002F405F">
      <w:pPr>
        <w:widowControl w:val="0"/>
        <w:autoSpaceDE w:val="0"/>
        <w:autoSpaceDN w:val="0"/>
        <w:adjustRightInd w:val="0"/>
        <w:jc w:val="center"/>
        <w:rPr>
          <w:b/>
          <w:spacing w:val="-13"/>
          <w:sz w:val="30"/>
          <w:szCs w:val="30"/>
        </w:rPr>
      </w:pPr>
      <w:r>
        <w:rPr>
          <w:b/>
          <w:bCs/>
          <w:lang w:val="en-US"/>
        </w:rPr>
        <w:t>II</w:t>
      </w:r>
      <w:r>
        <w:rPr>
          <w:b/>
          <w:bCs/>
        </w:rPr>
        <w:t xml:space="preserve">.Показатели </w:t>
      </w:r>
      <w:r w:rsidR="00012220">
        <w:rPr>
          <w:b/>
          <w:bCs/>
        </w:rPr>
        <w:t xml:space="preserve">эффективности </w:t>
      </w:r>
      <w:r w:rsidR="00012220" w:rsidRPr="00012220">
        <w:rPr>
          <w:b/>
          <w:spacing w:val="-13"/>
          <w:sz w:val="30"/>
          <w:szCs w:val="30"/>
        </w:rPr>
        <w:t xml:space="preserve">реализация муниципальной программы «Развитие системы образования на 2014-2018 годы» </w:t>
      </w:r>
    </w:p>
    <w:p w:rsidR="00012220" w:rsidRPr="00012220" w:rsidRDefault="00012220" w:rsidP="002F405F">
      <w:pPr>
        <w:widowControl w:val="0"/>
        <w:autoSpaceDE w:val="0"/>
        <w:autoSpaceDN w:val="0"/>
        <w:adjustRightInd w:val="0"/>
        <w:jc w:val="center"/>
        <w:rPr>
          <w:rFonts w:asciiTheme="minorHAnsi" w:hAnsiTheme="minorHAnsi" w:cstheme="minorBidi"/>
          <w:b/>
          <w:bCs/>
          <w:sz w:val="22"/>
          <w:szCs w:val="22"/>
        </w:rPr>
      </w:pPr>
    </w:p>
    <w:tbl>
      <w:tblPr>
        <w:tblStyle w:val="af2"/>
        <w:tblW w:w="0" w:type="auto"/>
        <w:tblLook w:val="04A0"/>
      </w:tblPr>
      <w:tblGrid>
        <w:gridCol w:w="6692"/>
        <w:gridCol w:w="1626"/>
        <w:gridCol w:w="1395"/>
      </w:tblGrid>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sz w:val="22"/>
                <w:szCs w:val="22"/>
              </w:rPr>
            </w:pPr>
            <w:r>
              <w:t>Раздел/подраздел/показатель</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sz w:val="22"/>
                <w:szCs w:val="22"/>
              </w:rPr>
            </w:pPr>
            <w:r>
              <w:t>Единица измерения</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Значение</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outlineLvl w:val="1"/>
              <w:rPr>
                <w:sz w:val="22"/>
                <w:szCs w:val="22"/>
              </w:rPr>
            </w:pPr>
            <w:r>
              <w:t>I. Общее образование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outlineLvl w:val="2"/>
              <w:rPr>
                <w:sz w:val="22"/>
                <w:szCs w:val="22"/>
              </w:rPr>
            </w:pPr>
            <w:r>
              <w:t>1. Сведения о развитии дошкольного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1.1. Уровень доступности дошкольного образования и численность населения, получающего дошкольное образование: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 xml:space="preserve">1.1.1. </w:t>
            </w:r>
            <w:proofErr w:type="gramStart"/>
            <w:r>
              <w:t>Доступность дошкольного образования (отношение численности детей в возрасте от 3 до 7 лет, получивших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roofErr w:type="gramEnd"/>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89</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1.1.2. Охват детей дошкольными образовательными организациями (отношение численности детей, посещающих дошкольные образовательные организации, к численности детей в возрасте от 2 месяцев до 7 лет включительно, скорректированной на численность детей соответствующих возрастов, обучающихся в общеобразовательных организациях).</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32</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1.1.3.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1.2. Содержание образовательной деятельности и организация образовательного процесса по образовательным программам дошкольного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1.2.1. Удельный вес численности детей, обучающихся в группах кратковременного пребывания, в общей численности воспитанников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4</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1.3. Кадровое обеспечение дошкольных образовательных организаций и оценка уровня заработной платы педагогических работников</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pPr>
            <w:r>
              <w:t>1.3.1. Численность воспитанников организаций дошкольного образования в расчете на 1 педагогического работника.</w:t>
            </w:r>
          </w:p>
          <w:p w:rsidR="009A757B" w:rsidRDefault="009A757B">
            <w:pPr>
              <w:widowControl w:val="0"/>
              <w:autoSpaceDE w:val="0"/>
              <w:autoSpaceDN w:val="0"/>
              <w:adjustRightInd w:val="0"/>
              <w:rPr>
                <w:sz w:val="22"/>
                <w:szCs w:val="22"/>
              </w:rPr>
            </w:pP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Человек</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8</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1.3.2.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(по государственным и муниципальным образовательным организациям).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98</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1.4. Материально-техническое и информационное обеспечение дошкольных образовательных </w:t>
            </w:r>
            <w:r>
              <w:lastRenderedPageBreak/>
              <w:t>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1.4.1. Площадь помещений, используемых непосредственно для нужд дошкольных образовательных организаций, в расчете на одного воспитанника</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квадратный метр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7</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1.4.2. Удельный вес числа организаций, имеющих водоснабжение, центральное отопление, канализацию, в общем числе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водоснабжение;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9A757B">
            <w:pPr>
              <w:widowControl w:val="0"/>
              <w:autoSpaceDE w:val="0"/>
              <w:autoSpaceDN w:val="0"/>
              <w:adjustRightInd w:val="0"/>
              <w:jc w:val="center"/>
              <w:rPr>
                <w:b/>
                <w:bCs/>
                <w:sz w:val="22"/>
                <w:szCs w:val="22"/>
              </w:rPr>
            </w:pPr>
            <w:r>
              <w:rPr>
                <w:b/>
                <w:bCs/>
                <w:sz w:val="22"/>
                <w:szCs w:val="22"/>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центральное отопление;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9A757B">
            <w:pPr>
              <w:widowControl w:val="0"/>
              <w:autoSpaceDE w:val="0"/>
              <w:autoSpaceDN w:val="0"/>
              <w:adjustRightInd w:val="0"/>
              <w:jc w:val="center"/>
              <w:rPr>
                <w:b/>
                <w:bCs/>
                <w:sz w:val="22"/>
                <w:szCs w:val="22"/>
              </w:rPr>
            </w:pPr>
            <w:r>
              <w:rPr>
                <w:b/>
                <w:bCs/>
                <w:sz w:val="22"/>
                <w:szCs w:val="22"/>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канализацию.</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9A757B">
            <w:pPr>
              <w:widowControl w:val="0"/>
              <w:autoSpaceDE w:val="0"/>
              <w:autoSpaceDN w:val="0"/>
              <w:adjustRightInd w:val="0"/>
              <w:jc w:val="center"/>
              <w:rPr>
                <w:b/>
                <w:bCs/>
                <w:sz w:val="22"/>
                <w:szCs w:val="22"/>
              </w:rPr>
            </w:pPr>
            <w:r>
              <w:rPr>
                <w:b/>
                <w:bCs/>
                <w:sz w:val="22"/>
                <w:szCs w:val="22"/>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1.4.3. Удельный вес числа организаций, имеющих физкультурные залы, в общем числе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33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1.4.4. Удельный вес числа организаций, имеющих закрытые плавательные бассейны, в общем числе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1.4.5. Число персональных компьютеров, доступных для использования детьми, в расчете на 100 воспитанников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Единица</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1.5. Условия получения дошкольного образования лицами с ограниченными возможностями здоровья и инвалидами</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1.5.1. Удельный вес численности детей с ограниченными возможностями здоровья в общей численности воспитанников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1.5.2. Удельный вес численности детей-инвалидов в общей численности воспитанников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1</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1.6. Состояние здоровья лиц, обучающихся по программам дошкольного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1.6.1. Пропущено дней по болезни одним ребенком в дошкольной образовательной организации в год.</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День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40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1.7. Изменение сети дошкольных образовательных организаций (в том числе ликвидация и реорганизация организаций, осуществляющих образовательную деятельность)</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1.7.1. Темп роста числа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1.8. Финансово-экономическая деятельность </w:t>
            </w:r>
            <w:r>
              <w:lastRenderedPageBreak/>
              <w:t>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1.8.1. Общий объем финансовых средств, поступивших в дошкольные образовательные организации, в расчете на одного воспитанника.</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тысяча рублей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77</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1.8.2. Удельный вес финансовых средств от приносящей доход деятельности в общем объеме финансовых средств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1.9. Создание безопасных условий при организации образовательного процесса в дошкольных образовательных организациях</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1.9.1. Удельный вес числа организаций, здания которых находятся в аварийном состоянии, в общем числе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1.9.2. Удельный вес числа организаций, здания которых требуют капитального ремонта, в общем числе дошкольных 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742595">
            <w:pPr>
              <w:widowControl w:val="0"/>
              <w:autoSpaceDE w:val="0"/>
              <w:autoSpaceDN w:val="0"/>
              <w:adjustRightInd w:val="0"/>
              <w:jc w:val="center"/>
              <w:rPr>
                <w:b/>
                <w:bCs/>
                <w:sz w:val="22"/>
                <w:szCs w:val="22"/>
              </w:rPr>
            </w:pPr>
            <w:r>
              <w:rPr>
                <w:b/>
                <w:bCs/>
                <w:sz w:val="22"/>
                <w:szCs w:val="22"/>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E1001A" w:rsidRDefault="002F405F">
            <w:pPr>
              <w:widowControl w:val="0"/>
              <w:autoSpaceDE w:val="0"/>
              <w:autoSpaceDN w:val="0"/>
              <w:adjustRightInd w:val="0"/>
              <w:jc w:val="center"/>
              <w:outlineLvl w:val="2"/>
              <w:rPr>
                <w:sz w:val="22"/>
                <w:szCs w:val="22"/>
              </w:rPr>
            </w:pPr>
            <w:r w:rsidRPr="00E1001A">
              <w:t>2. Сведения о развитии начального общего образования, основного общего образования и среднего общего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 Уровень доступности начального общего образования, основного общего образования и среднего общего образования и численность населения, получающего начальное общее, основное общее и среднее общее образование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2.1.1. Охват детей начальным общим, основным общим и средним общим образованием (отношение численности учащихся, осваивающих образовательные программы начального общего, основного общего или среднего общего образования, к численности детей в возрасте 7 - 17 лет).</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2.1.2. Удельный вес численности учащихся общеобразовательных организаций, обучающихся в соответствии с федеральным государственным образовательным стандартом, в общей численности учащихся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742595">
            <w:pPr>
              <w:widowControl w:val="0"/>
              <w:autoSpaceDE w:val="0"/>
              <w:autoSpaceDN w:val="0"/>
              <w:adjustRightInd w:val="0"/>
              <w:jc w:val="center"/>
              <w:rPr>
                <w:b/>
                <w:bCs/>
                <w:sz w:val="22"/>
                <w:szCs w:val="22"/>
              </w:rPr>
            </w:pPr>
            <w:r>
              <w:rPr>
                <w:b/>
                <w:bCs/>
              </w:rPr>
              <w:t>54</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2.1.3. Оценка родителями учащихся общеобразовательных организаций возможности выбора общеобразовательной организации (оценка удельного веса численности родителей учащихся, отдавших своих детей в конкретную школу по причине отсутствия других вариантов для выбора, в общей численности родителей учащихся </w:t>
            </w:r>
            <w:r>
              <w:lastRenderedPageBreak/>
              <w:t xml:space="preserve">общеобразовательных организаций). </w:t>
            </w:r>
            <w:hyperlink r:id="rId8" w:anchor="Par912" w:history="1">
              <w:r>
                <w:rPr>
                  <w:rStyle w:val="af3"/>
                </w:rPr>
                <w:t>&lt;*&gt;</w:t>
              </w:r>
            </w:hyperlink>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lastRenderedPageBreak/>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2.2. Содержание образовательной деятельности и организация образовательного процесса по образовательным программам начального общего образования, основного общего образования и среднего общего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pPr>
            <w:r>
              <w:t>2.2.1. Удельный вес численности лиц, занимающихся во вторую или третью смены, в общей численности учащихся общеобразовательных организаций.</w:t>
            </w:r>
          </w:p>
          <w:p w:rsidR="00E1001A" w:rsidRDefault="00E1001A">
            <w:pPr>
              <w:widowControl w:val="0"/>
              <w:autoSpaceDE w:val="0"/>
              <w:autoSpaceDN w:val="0"/>
              <w:adjustRightInd w:val="0"/>
              <w:rPr>
                <w:sz w:val="22"/>
                <w:szCs w:val="22"/>
              </w:rPr>
            </w:pP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2.2.2. Удельный вес численности лиц, углубленно изучающих отдельные предметы, в общей численности учащихся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E1001A">
            <w:pPr>
              <w:widowControl w:val="0"/>
              <w:autoSpaceDE w:val="0"/>
              <w:autoSpaceDN w:val="0"/>
              <w:adjustRightInd w:val="0"/>
              <w:jc w:val="center"/>
              <w:rPr>
                <w:b/>
                <w:bCs/>
                <w:sz w:val="22"/>
                <w:szCs w:val="22"/>
              </w:rPr>
            </w:pPr>
            <w:r>
              <w:rPr>
                <w:b/>
                <w:bCs/>
              </w:rPr>
              <w:t>5</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2.3. Кадровое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 а также оценка уровня заработной платы педагогических работников</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2.3.1. Численность учащихся в общеобразовательных организациях в расчете на 1 педагогического работника.</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Человек</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E1001A">
            <w:pPr>
              <w:widowControl w:val="0"/>
              <w:autoSpaceDE w:val="0"/>
              <w:autoSpaceDN w:val="0"/>
              <w:adjustRightInd w:val="0"/>
              <w:jc w:val="center"/>
              <w:rPr>
                <w:b/>
                <w:bCs/>
                <w:sz w:val="22"/>
                <w:szCs w:val="22"/>
              </w:rPr>
            </w:pPr>
            <w:r>
              <w:rPr>
                <w:b/>
                <w:bCs/>
              </w:rPr>
              <w:t>15</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2.3.2. Удельный вес численности учителей в возрасте до 35 лет в общей численности учителей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2</w:t>
            </w:r>
            <w:r w:rsidR="00E1001A">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2.3.3.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педагогических работников - всего;</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4E7BF9" w:rsidRDefault="004E7BF9">
            <w:pPr>
              <w:widowControl w:val="0"/>
              <w:autoSpaceDE w:val="0"/>
              <w:autoSpaceDN w:val="0"/>
              <w:adjustRightInd w:val="0"/>
              <w:jc w:val="center"/>
              <w:rPr>
                <w:b/>
                <w:bCs/>
                <w:sz w:val="22"/>
                <w:szCs w:val="22"/>
              </w:rPr>
            </w:pPr>
            <w:r w:rsidRPr="004E7BF9">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из них учителей.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4E7BF9" w:rsidRDefault="004E7BF9">
            <w:pPr>
              <w:widowControl w:val="0"/>
              <w:autoSpaceDE w:val="0"/>
              <w:autoSpaceDN w:val="0"/>
              <w:adjustRightInd w:val="0"/>
              <w:jc w:val="center"/>
              <w:rPr>
                <w:b/>
                <w:bCs/>
                <w:sz w:val="22"/>
                <w:szCs w:val="22"/>
              </w:rPr>
            </w:pPr>
            <w:r w:rsidRPr="004E7BF9">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2.4. Материально-техническое и информационное обеспечение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2.4.1. Общая площадь всех помещений общеобразовательных организаций в расчете на одного учащегося.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квадратный метр</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16,3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2.4.2. Удельный вес числа организаций, имеющих водопровод, центральное отопление, канализацию, в </w:t>
            </w:r>
            <w:r>
              <w:lastRenderedPageBreak/>
              <w:t>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lastRenderedPageBreak/>
              <w:t xml:space="preserve">    водопровод;</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центральное отопление;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канализацию.</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2.4.3. Число персональных компьютеров, используемых в учебных целях, в расчете на 100 учащихся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всего;</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Единица</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w:t>
            </w:r>
            <w:r w:rsidR="00E1001A">
              <w:rPr>
                <w:b/>
                <w:bCs/>
              </w:rPr>
              <w:t>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w:t>
            </w:r>
            <w:proofErr w:type="gramStart"/>
            <w:r>
              <w:rPr>
                <w:lang w:eastAsia="en-US"/>
              </w:rPr>
              <w:t>имеющих</w:t>
            </w:r>
            <w:proofErr w:type="gramEnd"/>
            <w:r>
              <w:rPr>
                <w:lang w:eastAsia="en-US"/>
              </w:rPr>
              <w:t xml:space="preserve"> доступ к Интернету.</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Единица</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6,</w:t>
            </w:r>
            <w:r w:rsidR="00E1001A">
              <w:rPr>
                <w:b/>
                <w:bCs/>
              </w:rPr>
              <w:t>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2.4.4. Удельный вес числа общеобразовательных организаций, имеющих скорость подключения к сети Интернет от 1 Мбит/</w:t>
            </w:r>
            <w:proofErr w:type="gramStart"/>
            <w:r>
              <w:t>с</w:t>
            </w:r>
            <w:proofErr w:type="gramEnd"/>
            <w:r>
              <w:t xml:space="preserve"> и выше, </w:t>
            </w:r>
            <w:proofErr w:type="gramStart"/>
            <w:r>
              <w:t>в</w:t>
            </w:r>
            <w:proofErr w:type="gramEnd"/>
            <w:r>
              <w:t xml:space="preserve"> общем числе общеобразовательных организаций, подключенных к сети Интернет.</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46</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2.5. Условия получения начального общего, основного общего и среднего общего образования лицами с ограниченными возможностями здоровья и инвалидами</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2.5.1. Удельный вес численности детей с ограниченными возможностями здоровья, обучающихся в классах, не являющихся специальными (коррекционными), общеобразовательных организаций, в общей численности детей с ограниченными возможностями здоровья, обучающихся в общеобразовательных организациях.</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2.5.2. Удельный вес численности детей-инвалидов, обучающихся в классах, не являющихся специальными (коррекционными), общеобразовательных организаций, в общей численности детей-инвалидов, обучающихся в общеобразовательных организациях.</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2.6. Результаты аттестации лиц, обучающихся по образовательным программам начального общего образования, основного общего образования и среднего общего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2.6.1. Отношение среднего балла единого государственного экзамена (далее - ЕГЭ) (в расчете на 1 предмет) в 10% общеобразовательных организаций с лучшими результатами ЕГЭ к среднему баллу ЕГЭ (в расчете на 1 предмет) в 10% </w:t>
            </w:r>
            <w:r>
              <w:lastRenderedPageBreak/>
              <w:t>общеобразовательных организаций с худшими результатами ЕГЭ.</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lastRenderedPageBreak/>
              <w:t>Раз</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w:t>
            </w:r>
            <w:r w:rsidR="00E1001A">
              <w:rPr>
                <w:b/>
                <w:bCs/>
              </w:rPr>
              <w:t>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2.6.2. Среднее значение количества баллов по ЕГЭ, полученных выпускниками, освоившими образовательные программы среднего общего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математике;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Балл</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E1001A">
            <w:pPr>
              <w:widowControl w:val="0"/>
              <w:autoSpaceDE w:val="0"/>
              <w:autoSpaceDN w:val="0"/>
              <w:adjustRightInd w:val="0"/>
              <w:jc w:val="center"/>
              <w:rPr>
                <w:b/>
                <w:bCs/>
                <w:sz w:val="22"/>
                <w:szCs w:val="22"/>
              </w:rPr>
            </w:pPr>
            <w:r>
              <w:rPr>
                <w:b/>
                <w:bCs/>
              </w:rPr>
              <w:t>36,9</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русскому языку.</w:t>
            </w:r>
          </w:p>
          <w:p w:rsidR="00E1001A" w:rsidRDefault="00E1001A">
            <w:pPr>
              <w:pStyle w:val="ConsPlusNonformat"/>
              <w:rPr>
                <w:lang w:eastAsia="en-US"/>
              </w:rPr>
            </w:pPr>
          </w:p>
          <w:p w:rsidR="00E1001A" w:rsidRDefault="00E1001A">
            <w:pPr>
              <w:pStyle w:val="ConsPlusNonformat"/>
              <w:rPr>
                <w:lang w:eastAsia="en-US"/>
              </w:rPr>
            </w:pP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Балл</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E1001A">
            <w:pPr>
              <w:widowControl w:val="0"/>
              <w:autoSpaceDE w:val="0"/>
              <w:autoSpaceDN w:val="0"/>
              <w:adjustRightInd w:val="0"/>
              <w:jc w:val="center"/>
              <w:rPr>
                <w:b/>
                <w:bCs/>
                <w:sz w:val="22"/>
                <w:szCs w:val="22"/>
              </w:rPr>
            </w:pPr>
            <w:r>
              <w:rPr>
                <w:b/>
                <w:bCs/>
              </w:rPr>
              <w:t>58,2</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2.6.3. Среднее значение количества баллов по государственной итоговой аттестации (далее - ГИА), полученных выпускниками, освоившими образовательные программы основного общего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математике;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Балл</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42,3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русскому языку.</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Балл</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80,7</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2.6.4. Удельный вес численности выпускников, освоивших образовательные программы среднего общего образования, получивших количество баллов по ЕГЭ ниже минимального, в общей численности выпускников, освоивших образовательные программы среднего общего образования, сдававших ЕГЭ:</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математике;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CB52C5" w:rsidRDefault="00E1001A">
            <w:pPr>
              <w:widowControl w:val="0"/>
              <w:autoSpaceDE w:val="0"/>
              <w:autoSpaceDN w:val="0"/>
              <w:adjustRightInd w:val="0"/>
              <w:jc w:val="center"/>
              <w:rPr>
                <w:b/>
                <w:bCs/>
                <w:sz w:val="22"/>
                <w:szCs w:val="22"/>
              </w:rPr>
            </w:pPr>
            <w:r w:rsidRPr="00CB52C5">
              <w:rPr>
                <w:b/>
                <w:bCs/>
              </w:rPr>
              <w:t>3</w:t>
            </w:r>
            <w:r w:rsidR="00CB52C5">
              <w:rPr>
                <w:b/>
                <w:bCs/>
              </w:rPr>
              <w:t>,03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русскому языку.</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CB52C5" w:rsidRDefault="00CB52C5">
            <w:pPr>
              <w:widowControl w:val="0"/>
              <w:autoSpaceDE w:val="0"/>
              <w:autoSpaceDN w:val="0"/>
              <w:adjustRightInd w:val="0"/>
              <w:jc w:val="center"/>
              <w:rPr>
                <w:b/>
                <w:bCs/>
                <w:sz w:val="22"/>
                <w:szCs w:val="22"/>
              </w:rPr>
            </w:pPr>
            <w:r>
              <w:rPr>
                <w:b/>
                <w:bCs/>
              </w:rPr>
              <w:t>3,87</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2.6.5. Удельный вес численности выпускников, освоивших образовательные программы основного общего образования, получивших количество баллов по ГИА ниже минимального, в общей численности выпускников, освоивших образовательные программы основного общего образования, сдававших ГИА:</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математике;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по русскому языку.</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2.7. Состояние здоровья лиц, обучающихся по основным общеобразовательным программам, </w:t>
            </w:r>
            <w:proofErr w:type="spellStart"/>
            <w:r>
              <w:t>здоровьесберегающие</w:t>
            </w:r>
            <w:proofErr w:type="spellEnd"/>
            <w:r>
              <w:t xml:space="preserve"> условия, условия организации физкультурно-оздоровительной и спортивной работы в общеобразовательных организациях, а также в иных организациях, осуществляющих </w:t>
            </w:r>
            <w:r>
              <w:lastRenderedPageBreak/>
              <w:t>образовательную деятельность в части реализации основных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2.7.1. Удельный вес лиц, обеспеченных горячим питанием, в общей численности обучающихся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2.7.2. Удельный вес числа организаций, имеющих логопедический пункт или логопедический кабинет,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2.7.3. Удельный вес числа организаций, имеющих физкультурные залы,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77</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2.7.4. Удельный вес числа организаций, имеющих плавательные бассейны,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2.8. Изменение сети организаций, осуществляющих образовательную деятельность по основным общеобразовательным программам (в том числе ликвидация и реорганизация организаций, осуществляющих образовательную деятельность)</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2.8.1. Темп роста числа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lang w:val="en-US"/>
              </w:rPr>
            </w:pPr>
            <w:r>
              <w:rPr>
                <w:b/>
                <w:bCs/>
                <w:lang w:val="en-U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2.9. Финансово-экономическая деятельность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4E7BF9" w:rsidRDefault="002F405F">
            <w:pPr>
              <w:widowControl w:val="0"/>
              <w:autoSpaceDE w:val="0"/>
              <w:autoSpaceDN w:val="0"/>
              <w:adjustRightInd w:val="0"/>
              <w:jc w:val="center"/>
              <w:rPr>
                <w:b/>
                <w:bCs/>
                <w:color w:val="FF0000"/>
                <w:sz w:val="22"/>
                <w:szCs w:val="22"/>
                <w:highlight w:val="red"/>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2.9.1. Общий объем финансовых средств, поступивших в общеобразовательные организации, в расчете на одного учащегося.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тысяча рублей</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4E7BF9" w:rsidRDefault="004E7BF9">
            <w:pPr>
              <w:widowControl w:val="0"/>
              <w:autoSpaceDE w:val="0"/>
              <w:autoSpaceDN w:val="0"/>
              <w:adjustRightInd w:val="0"/>
              <w:jc w:val="center"/>
              <w:rPr>
                <w:b/>
                <w:bCs/>
                <w:sz w:val="22"/>
                <w:szCs w:val="22"/>
              </w:rPr>
            </w:pPr>
            <w:r>
              <w:rPr>
                <w:b/>
                <w:bCs/>
              </w:rPr>
              <w:t>80,8</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2.9.2. Удельный вес финансовых средств от приносящей доход деятельности в общем объеме финансовых средств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Pr="004E7BF9" w:rsidRDefault="004E7BF9">
            <w:pPr>
              <w:widowControl w:val="0"/>
              <w:autoSpaceDE w:val="0"/>
              <w:autoSpaceDN w:val="0"/>
              <w:adjustRightInd w:val="0"/>
              <w:jc w:val="center"/>
              <w:rPr>
                <w:b/>
                <w:bCs/>
                <w:sz w:val="22"/>
                <w:szCs w:val="22"/>
              </w:rPr>
            </w:pPr>
            <w:r>
              <w:rPr>
                <w:b/>
                <w:bCs/>
              </w:rPr>
              <w:t>1</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2.10. Создание безопасных условий при организации образовательного процесса в общеобразовательных организациях</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2.10.1. Удельный вес числа организаций, имеющих пожарные краны и рукава,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15,4</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2.10.2. Удельный вес числа организаций, имеющих дымовые </w:t>
            </w:r>
            <w:proofErr w:type="spellStart"/>
            <w:r>
              <w:t>извещатели</w:t>
            </w:r>
            <w:proofErr w:type="spellEnd"/>
            <w:r>
              <w:t>,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2.10.3. Удельный вес числа организаций, имеющих </w:t>
            </w:r>
            <w:r>
              <w:lastRenderedPageBreak/>
              <w:t>"тревожную кнопку",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2.10.4. Удельный вес числа организаций, имеющих охрану,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2.10.5. Удельный вес числа организаций, имеющих систему видеонаблюдения,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15,4</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2.10.6. Удельный вес числа организаций, здания которых находятся в аварийном состоянии,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2.10.7. Удельный вес числа организаций, здания которых требуют капитального ремонта, в общем числе общеобразовательных организаций.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процент</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30,8</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outlineLvl w:val="1"/>
              <w:rPr>
                <w:sz w:val="22"/>
                <w:szCs w:val="22"/>
              </w:rPr>
            </w:pPr>
            <w:r>
              <w:t>III. Дополнительное образование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outlineLvl w:val="2"/>
              <w:rPr>
                <w:sz w:val="22"/>
                <w:szCs w:val="22"/>
              </w:rPr>
            </w:pPr>
            <w:r>
              <w:t>5. Сведения о развитии дополнительного образования детей и взрослых</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5.1. Численность населения, обучающегося по дополнительным общеобразовательным программам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5.1.1. Охват детей в возрасте 5 - 18 лет дополнительными общеобразовательными программами (удельный вес численности детей, получающих услуги дополнительного образования, в общей численности детей в возрасте 5 - 18 лет).</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36</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5.2. Содержание образовательной деятельности и организация образовательного процесса по дополнительным общеобразовательным программам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5.2.1. Структура численности обучающихся в организациях дополнительного образования по видам образовательной деятельности (удельный вес численности детей, обучающихся в организациях, реализующих дополнительные общеобразовательные программы различных видов, в общей численности детей, обучающихся в организациях, реализующих дополнительные общеобразовательные программы).</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5.3. Кадровое обеспечение организаций, осуществляющих образовательную деятельность в части реализации дополнительных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5.3.1.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w:t>
            </w:r>
            <w:r>
              <w:lastRenderedPageBreak/>
              <w:t>заработной плате в субъекте Российской Федерации.</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lastRenderedPageBreak/>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80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5.4. Материально-техническое и информационное обеспечение организаций, осуществляющих образовательную деятельность в части реализации дополнительных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5.4.1. Общая площадь всех помещений организаций дополнительного образования в расчете на одного обучающегося.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квадратный метр</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4,6</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5.4.2. Удельный вес числа организаций, имеющих водопровод, центральное отопление, канализацию, в общем числе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водопровод:</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 xml:space="preserve">Процент </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центральное отопление;</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канализацию.</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5.4.3. Число персональных компьютеров, используемых в учебных целях, в расчете на 100 обучающихся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всего;</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Единица</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0,15</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w:t>
            </w:r>
            <w:proofErr w:type="gramStart"/>
            <w:r>
              <w:rPr>
                <w:lang w:eastAsia="en-US"/>
              </w:rPr>
              <w:t>имеющих</w:t>
            </w:r>
            <w:proofErr w:type="gramEnd"/>
            <w:r>
              <w:rPr>
                <w:lang w:eastAsia="en-US"/>
              </w:rPr>
              <w:t xml:space="preserve"> доступ к Интернету.</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Единица</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0,15</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5.5. Изменение сети организаций, осуществляющих образовательную деятельность по дополнительным общеобразовательным программам (в том числе ликвидация и реорганизация организаций, осуществляющих образовательную деятельность)</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5.5.1. Темп роста числа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5.6. Финансово-экономическая деятельность организаций, осуществляющих образовательную деятельность в части обеспечения реализации дополнительных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5.6.1. Общий объем финансовых средств, поступивших в образовательные организации дополнительного образования, в расчете на одного обучающегося.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 xml:space="preserve">тысяча рублей </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9</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5.6.2. Удельный вес финансовых средств от приносящей доход деятельности в общем объеме финансовых средств образовательных организаций </w:t>
            </w:r>
            <w:r>
              <w:lastRenderedPageBreak/>
              <w:t>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lastRenderedPageBreak/>
              <w:t xml:space="preserve">Процент </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lastRenderedPageBreak/>
              <w:t>5.7. Структура организаций, осуществляющих образовательную деятельность, реализующих дополнительные общеобразовательные программы (в том числе характеристика их филиалов)</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5.7.1. Удельный вес числа организаций, имеющих филиалы, в общем числе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5.8.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дополнительных общеобразовательных программ</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5.8.1. Удельный вес числа организаций, имеющих пожарные краны и рукава, в общем числе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50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5.8.2. Удельный вес числа организаций, имеющих дымовые </w:t>
            </w:r>
            <w:proofErr w:type="spellStart"/>
            <w:r>
              <w:t>извещатели</w:t>
            </w:r>
            <w:proofErr w:type="spellEnd"/>
            <w:r>
              <w:t>, в общем числе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100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5.8.3. Удельный вес числа организаций, здания которых находятся в аварийном состоянии, в общем числе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5.8.4. Удельный вес числа организаций, здания которых требуют капитального ремонта, в общем числе образовательных организаций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0</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5.9. Учебные и </w:t>
            </w:r>
            <w:proofErr w:type="spellStart"/>
            <w:r>
              <w:t>внеучебные</w:t>
            </w:r>
            <w:proofErr w:type="spellEnd"/>
            <w:r>
              <w:t xml:space="preserve"> достижения лиц, обучающихся по программам дополнительного образования детей</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jc w:val="center"/>
              <w:rPr>
                <w:b/>
                <w:bCs/>
                <w:sz w:val="22"/>
                <w:szCs w:val="22"/>
              </w:rPr>
            </w:pP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5.9.1. Результаты занятий детей в организациях дополнительного образования (оценка удельного веса родителей детей, обучающихся в образовательных организациях дополнительного образования, отметивших различные результаты обучения их детей, в общей численности родителей детей, обучающихся в образовательных организациях дополнительного образования):</w:t>
            </w:r>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73</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jc w:val="center"/>
              <w:rPr>
                <w:b/>
                <w:bCs/>
                <w:sz w:val="22"/>
                <w:szCs w:val="22"/>
              </w:rPr>
            </w:pPr>
            <w:r>
              <w:rPr>
                <w:b/>
                <w:bCs/>
              </w:rPr>
              <w:t>73</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приобретение  актуальных  знаний,  умений,</w:t>
            </w:r>
          </w:p>
          <w:p w:rsidR="002F405F" w:rsidRDefault="002F405F">
            <w:pPr>
              <w:pStyle w:val="ConsPlusNonformat"/>
              <w:rPr>
                <w:lang w:eastAsia="en-US"/>
              </w:rPr>
            </w:pPr>
            <w:r>
              <w:rPr>
                <w:lang w:eastAsia="en-US"/>
              </w:rPr>
              <w:t xml:space="preserve">    практических навыков </w:t>
            </w:r>
            <w:proofErr w:type="gramStart"/>
            <w:r>
              <w:rPr>
                <w:lang w:eastAsia="en-US"/>
              </w:rPr>
              <w:t>обучающимися</w:t>
            </w:r>
            <w:proofErr w:type="gramEnd"/>
            <w:r>
              <w:rPr>
                <w:lang w:eastAsia="en-US"/>
              </w:rPr>
              <w:t xml:space="preserve">; </w:t>
            </w:r>
            <w:hyperlink r:id="rId9" w:anchor="Par912" w:history="1">
              <w:r>
                <w:rPr>
                  <w:rStyle w:val="af3"/>
                  <w:lang w:eastAsia="en-US"/>
                </w:rPr>
                <w:t>&lt;*&gt;</w:t>
              </w:r>
            </w:hyperlink>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widowControl w:val="0"/>
              <w:autoSpaceDE w:val="0"/>
              <w:autoSpaceDN w:val="0"/>
              <w:adjustRightInd w:val="0"/>
              <w:rPr>
                <w:sz w:val="22"/>
                <w:szCs w:val="22"/>
              </w:rPr>
            </w:pPr>
            <w:r>
              <w:t xml:space="preserve">Процент </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76,9</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выявление    и    развитие    таланта    и</w:t>
            </w:r>
          </w:p>
          <w:p w:rsidR="002F405F" w:rsidRDefault="002F405F">
            <w:pPr>
              <w:pStyle w:val="ConsPlusNonformat"/>
              <w:rPr>
                <w:lang w:eastAsia="en-US"/>
              </w:rPr>
            </w:pPr>
            <w:r>
              <w:rPr>
                <w:lang w:eastAsia="en-US"/>
              </w:rPr>
              <w:t xml:space="preserve">    способностей обучающихся; </w:t>
            </w:r>
            <w:hyperlink r:id="rId10" w:anchor="Par912" w:history="1">
              <w:r>
                <w:rPr>
                  <w:rStyle w:val="af3"/>
                  <w:lang w:eastAsia="en-US"/>
                </w:rPr>
                <w:t>&lt;*&gt;</w:t>
              </w:r>
            </w:hyperlink>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86,1</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lastRenderedPageBreak/>
              <w:t xml:space="preserve">    профессиональная    ориентация,   освоение</w:t>
            </w:r>
          </w:p>
          <w:p w:rsidR="002F405F" w:rsidRDefault="002F405F">
            <w:pPr>
              <w:pStyle w:val="ConsPlusNonformat"/>
              <w:rPr>
                <w:lang w:eastAsia="en-US"/>
              </w:rPr>
            </w:pPr>
            <w:r>
              <w:rPr>
                <w:lang w:eastAsia="en-US"/>
              </w:rPr>
              <w:t xml:space="preserve">    </w:t>
            </w:r>
            <w:proofErr w:type="gramStart"/>
            <w:r>
              <w:rPr>
                <w:lang w:eastAsia="en-US"/>
              </w:rPr>
              <w:t>значимых</w:t>
            </w:r>
            <w:proofErr w:type="gramEnd"/>
            <w:r>
              <w:rPr>
                <w:lang w:eastAsia="en-US"/>
              </w:rPr>
              <w:t xml:space="preserve"> для профессиональной деятельности</w:t>
            </w:r>
          </w:p>
          <w:p w:rsidR="002F405F" w:rsidRDefault="002F405F">
            <w:pPr>
              <w:pStyle w:val="ConsPlusNonformat"/>
              <w:rPr>
                <w:lang w:eastAsia="en-US"/>
              </w:rPr>
            </w:pPr>
            <w:r>
              <w:rPr>
                <w:lang w:eastAsia="en-US"/>
              </w:rPr>
              <w:t xml:space="preserve">    навыков </w:t>
            </w:r>
            <w:proofErr w:type="gramStart"/>
            <w:r>
              <w:rPr>
                <w:lang w:eastAsia="en-US"/>
              </w:rPr>
              <w:t>обучающимися</w:t>
            </w:r>
            <w:proofErr w:type="gramEnd"/>
            <w:r>
              <w:rPr>
                <w:lang w:eastAsia="en-US"/>
              </w:rPr>
              <w:t xml:space="preserve">; </w:t>
            </w:r>
            <w:hyperlink r:id="rId11" w:anchor="Par912" w:history="1">
              <w:r>
                <w:rPr>
                  <w:rStyle w:val="af3"/>
                  <w:lang w:eastAsia="en-US"/>
                </w:rPr>
                <w:t>&lt;*&gt;</w:t>
              </w:r>
            </w:hyperlink>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70,2</w:t>
            </w:r>
          </w:p>
        </w:tc>
      </w:tr>
      <w:tr w:rsidR="002F405F" w:rsidTr="00A80E84">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2F405F">
            <w:pPr>
              <w:pStyle w:val="ConsPlusNonformat"/>
              <w:rPr>
                <w:lang w:eastAsia="en-US"/>
              </w:rPr>
            </w:pPr>
            <w:r>
              <w:rPr>
                <w:lang w:eastAsia="en-US"/>
              </w:rPr>
              <w:t xml:space="preserve">    улучшение   знаний   в    рамках  </w:t>
            </w:r>
            <w:proofErr w:type="gramStart"/>
            <w:r>
              <w:rPr>
                <w:lang w:eastAsia="en-US"/>
              </w:rPr>
              <w:t>школьной</w:t>
            </w:r>
            <w:proofErr w:type="gramEnd"/>
          </w:p>
          <w:p w:rsidR="002F405F" w:rsidRDefault="002F405F">
            <w:pPr>
              <w:pStyle w:val="ConsPlusNonformat"/>
              <w:rPr>
                <w:lang w:eastAsia="en-US"/>
              </w:rPr>
            </w:pPr>
            <w:r>
              <w:rPr>
                <w:lang w:eastAsia="en-US"/>
              </w:rPr>
              <w:t xml:space="preserve">    программы </w:t>
            </w:r>
            <w:proofErr w:type="gramStart"/>
            <w:r>
              <w:rPr>
                <w:lang w:eastAsia="en-US"/>
              </w:rPr>
              <w:t>обучающимися</w:t>
            </w:r>
            <w:proofErr w:type="gramEnd"/>
            <w:r>
              <w:rPr>
                <w:lang w:eastAsia="en-US"/>
              </w:rPr>
              <w:t xml:space="preserve">. </w:t>
            </w:r>
            <w:hyperlink r:id="rId12" w:anchor="Par912" w:history="1">
              <w:r>
                <w:rPr>
                  <w:rStyle w:val="af3"/>
                  <w:lang w:eastAsia="en-US"/>
                </w:rPr>
                <w:t>&lt;*&gt;</w:t>
              </w:r>
            </w:hyperlink>
          </w:p>
        </w:tc>
        <w:tc>
          <w:tcPr>
            <w:tcW w:w="16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05F" w:rsidRDefault="002F405F">
            <w:pPr>
              <w:widowControl w:val="0"/>
              <w:autoSpaceDE w:val="0"/>
              <w:autoSpaceDN w:val="0"/>
              <w:adjustRightInd w:val="0"/>
              <w:rPr>
                <w:rFonts w:cstheme="minorBidi"/>
              </w:rPr>
            </w:pPr>
            <w:r>
              <w:t>Процент</w:t>
            </w:r>
          </w:p>
          <w:p w:rsidR="002F405F" w:rsidRDefault="002F405F">
            <w:pPr>
              <w:widowControl w:val="0"/>
              <w:autoSpaceDE w:val="0"/>
              <w:autoSpaceDN w:val="0"/>
              <w:adjustRightInd w:val="0"/>
              <w:rPr>
                <w:sz w:val="22"/>
                <w:szCs w:val="22"/>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05F" w:rsidRDefault="00957CAE">
            <w:pPr>
              <w:widowControl w:val="0"/>
              <w:autoSpaceDE w:val="0"/>
              <w:autoSpaceDN w:val="0"/>
              <w:adjustRightInd w:val="0"/>
              <w:jc w:val="center"/>
              <w:rPr>
                <w:b/>
                <w:bCs/>
                <w:sz w:val="22"/>
                <w:szCs w:val="22"/>
              </w:rPr>
            </w:pPr>
            <w:r>
              <w:rPr>
                <w:b/>
                <w:bCs/>
              </w:rPr>
              <w:t>79,3</w:t>
            </w:r>
          </w:p>
        </w:tc>
      </w:tr>
    </w:tbl>
    <w:p w:rsidR="002F405F" w:rsidRDefault="002F405F" w:rsidP="002F405F">
      <w:pPr>
        <w:pStyle w:val="af"/>
      </w:pPr>
    </w:p>
    <w:p w:rsidR="002F405F" w:rsidRDefault="002F405F" w:rsidP="002F405F"/>
    <w:sectPr w:rsidR="002F405F" w:rsidSect="00403F9B">
      <w:headerReference w:type="default" r:id="rId13"/>
      <w:footerReference w:type="default" r:id="rId14"/>
      <w:pgSz w:w="11906" w:h="16838"/>
      <w:pgMar w:top="1134" w:right="991" w:bottom="1134"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C5D" w:rsidRDefault="00FA7C5D">
      <w:r>
        <w:separator/>
      </w:r>
    </w:p>
  </w:endnote>
  <w:endnote w:type="continuationSeparator" w:id="0">
    <w:p w:rsidR="00FA7C5D" w:rsidRDefault="00FA7C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ndara">
    <w:panose1 w:val="020E0502030303020204"/>
    <w:charset w:val="CC"/>
    <w:family w:val="swiss"/>
    <w:pitch w:val="variable"/>
    <w:sig w:usb0="A00002EF" w:usb1="4000A4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C5D" w:rsidRDefault="00FA7C5D">
    <w:pPr>
      <w:pStyle w:val="a8"/>
      <w:jc w:val="right"/>
    </w:pPr>
  </w:p>
  <w:p w:rsidR="00FA7C5D" w:rsidRDefault="00FA7C5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C5D" w:rsidRDefault="00FA7C5D">
      <w:r>
        <w:separator/>
      </w:r>
    </w:p>
  </w:footnote>
  <w:footnote w:type="continuationSeparator" w:id="0">
    <w:p w:rsidR="00FA7C5D" w:rsidRDefault="00FA7C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C5D" w:rsidRDefault="00C2238E">
    <w:pPr>
      <w:pStyle w:val="a6"/>
      <w:jc w:val="right"/>
    </w:pPr>
    <w:fldSimple w:instr=" PAGE   \* MERGEFORMAT ">
      <w:r w:rsidR="001E2D00">
        <w:rPr>
          <w:noProof/>
        </w:rPr>
        <w:t>18</w:t>
      </w:r>
    </w:fldSimple>
  </w:p>
  <w:p w:rsidR="00FA7C5D" w:rsidRDefault="00FA7C5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81474D0"/>
    <w:lvl w:ilvl="0">
      <w:numFmt w:val="bullet"/>
      <w:lvlText w:val="*"/>
      <w:lvlJc w:val="left"/>
    </w:lvl>
  </w:abstractNum>
  <w:abstractNum w:abstractNumId="1">
    <w:nsid w:val="083F78FE"/>
    <w:multiLevelType w:val="hybridMultilevel"/>
    <w:tmpl w:val="628E5790"/>
    <w:lvl w:ilvl="0" w:tplc="3BB4B21C">
      <w:start w:val="1"/>
      <w:numFmt w:val="decimal"/>
      <w:lvlText w:val="%1."/>
      <w:lvlJc w:val="left"/>
      <w:pPr>
        <w:ind w:left="1068" w:hanging="360"/>
      </w:pPr>
      <w:rPr>
        <w:rFonts w:hint="default"/>
        <w:u w:val="no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87D3A67"/>
    <w:multiLevelType w:val="hybridMultilevel"/>
    <w:tmpl w:val="3170FC5A"/>
    <w:lvl w:ilvl="0" w:tplc="689E0572">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69F5287A"/>
    <w:multiLevelType w:val="hybridMultilevel"/>
    <w:tmpl w:val="79124DFC"/>
    <w:lvl w:ilvl="0" w:tplc="E890A304">
      <w:start w:val="1"/>
      <w:numFmt w:val="decimal"/>
      <w:lvlText w:val="%1."/>
      <w:lvlJc w:val="left"/>
      <w:pPr>
        <w:ind w:left="1788"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num w:numId="1">
    <w:abstractNumId w:val="1"/>
  </w:num>
  <w:num w:numId="2">
    <w:abstractNumId w:val="2"/>
  </w:num>
  <w:num w:numId="3">
    <w:abstractNumId w:val="3"/>
  </w:num>
  <w:num w:numId="4">
    <w:abstractNumId w:val="0"/>
    <w:lvlOverride w:ilvl="0">
      <w:lvl w:ilvl="0">
        <w:start w:val="65535"/>
        <w:numFmt w:val="bullet"/>
        <w:lvlText w:val="•"/>
        <w:legacy w:legacy="1" w:legacySpace="0" w:legacyIndent="212"/>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characterSpacingControl w:val="doNotCompress"/>
  <w:footnotePr>
    <w:footnote w:id="-1"/>
    <w:footnote w:id="0"/>
  </w:footnotePr>
  <w:endnotePr>
    <w:endnote w:id="-1"/>
    <w:endnote w:id="0"/>
  </w:endnotePr>
  <w:compat/>
  <w:rsids>
    <w:rsidRoot w:val="00193AB6"/>
    <w:rsid w:val="00012220"/>
    <w:rsid w:val="00013C47"/>
    <w:rsid w:val="0009373E"/>
    <w:rsid w:val="000A0E06"/>
    <w:rsid w:val="000A7347"/>
    <w:rsid w:val="000A789E"/>
    <w:rsid w:val="000C5CDF"/>
    <w:rsid w:val="000D324F"/>
    <w:rsid w:val="000E76F2"/>
    <w:rsid w:val="000F221A"/>
    <w:rsid w:val="00124359"/>
    <w:rsid w:val="00132EBD"/>
    <w:rsid w:val="001700B8"/>
    <w:rsid w:val="0017011B"/>
    <w:rsid w:val="00185A5B"/>
    <w:rsid w:val="00191816"/>
    <w:rsid w:val="00193AB6"/>
    <w:rsid w:val="001B748B"/>
    <w:rsid w:val="001D7CDC"/>
    <w:rsid w:val="001E2D00"/>
    <w:rsid w:val="00215EE9"/>
    <w:rsid w:val="00275BFA"/>
    <w:rsid w:val="0029173E"/>
    <w:rsid w:val="002F405F"/>
    <w:rsid w:val="003400EE"/>
    <w:rsid w:val="00374FBB"/>
    <w:rsid w:val="003A3993"/>
    <w:rsid w:val="003B2BC2"/>
    <w:rsid w:val="003C1809"/>
    <w:rsid w:val="003E2745"/>
    <w:rsid w:val="003E53B5"/>
    <w:rsid w:val="003F37C6"/>
    <w:rsid w:val="00403F9B"/>
    <w:rsid w:val="004107D9"/>
    <w:rsid w:val="00436315"/>
    <w:rsid w:val="004B53A8"/>
    <w:rsid w:val="004D4FA2"/>
    <w:rsid w:val="004E57A7"/>
    <w:rsid w:val="004E7BF9"/>
    <w:rsid w:val="00580782"/>
    <w:rsid w:val="00596029"/>
    <w:rsid w:val="005A59B9"/>
    <w:rsid w:val="005C7C22"/>
    <w:rsid w:val="00606B4B"/>
    <w:rsid w:val="006B6926"/>
    <w:rsid w:val="006C0EB7"/>
    <w:rsid w:val="007045FE"/>
    <w:rsid w:val="007126AE"/>
    <w:rsid w:val="00724F05"/>
    <w:rsid w:val="00742595"/>
    <w:rsid w:val="007552FD"/>
    <w:rsid w:val="00775FEE"/>
    <w:rsid w:val="007A723B"/>
    <w:rsid w:val="007F6142"/>
    <w:rsid w:val="008346DF"/>
    <w:rsid w:val="008F1D51"/>
    <w:rsid w:val="009178F1"/>
    <w:rsid w:val="00935195"/>
    <w:rsid w:val="00957CAE"/>
    <w:rsid w:val="009A637C"/>
    <w:rsid w:val="009A757B"/>
    <w:rsid w:val="009E4DCF"/>
    <w:rsid w:val="00A00FF1"/>
    <w:rsid w:val="00A73650"/>
    <w:rsid w:val="00A80E84"/>
    <w:rsid w:val="00AA1A98"/>
    <w:rsid w:val="00AC618C"/>
    <w:rsid w:val="00AF7DA1"/>
    <w:rsid w:val="00B37EBA"/>
    <w:rsid w:val="00B67A02"/>
    <w:rsid w:val="00B843A3"/>
    <w:rsid w:val="00BB0875"/>
    <w:rsid w:val="00C0798D"/>
    <w:rsid w:val="00C2238E"/>
    <w:rsid w:val="00C97A8F"/>
    <w:rsid w:val="00CB52C5"/>
    <w:rsid w:val="00D27016"/>
    <w:rsid w:val="00D34E3E"/>
    <w:rsid w:val="00D36BE0"/>
    <w:rsid w:val="00D458DC"/>
    <w:rsid w:val="00D9215F"/>
    <w:rsid w:val="00DA0BC3"/>
    <w:rsid w:val="00DA31FD"/>
    <w:rsid w:val="00DB0BE9"/>
    <w:rsid w:val="00E1001A"/>
    <w:rsid w:val="00E91576"/>
    <w:rsid w:val="00EA5A7E"/>
    <w:rsid w:val="00EE060A"/>
    <w:rsid w:val="00F3306C"/>
    <w:rsid w:val="00FA7C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9B9"/>
    <w:pPr>
      <w:spacing w:after="0" w:line="240" w:lineRule="auto"/>
      <w:jc w:val="both"/>
    </w:pPr>
    <w:rPr>
      <w:rFonts w:ascii="Times New Roman" w:eastAsia="Calibri" w:hAnsi="Times New Roman" w:cs="Times New Roman"/>
      <w:sz w:val="28"/>
      <w:szCs w:val="28"/>
    </w:rPr>
  </w:style>
  <w:style w:type="paragraph" w:styleId="1">
    <w:name w:val="heading 1"/>
    <w:basedOn w:val="a"/>
    <w:next w:val="a"/>
    <w:link w:val="10"/>
    <w:uiPriority w:val="9"/>
    <w:qFormat/>
    <w:rsid w:val="005A59B9"/>
    <w:pPr>
      <w:keepNext/>
      <w:spacing w:before="240" w:after="60"/>
      <w:jc w:val="center"/>
      <w:outlineLvl w:val="0"/>
    </w:pPr>
    <w:rPr>
      <w:rFonts w:eastAsia="Times New Roman"/>
      <w:b/>
      <w:bCs/>
      <w:kern w:val="32"/>
      <w:sz w:val="32"/>
      <w:szCs w:val="32"/>
    </w:rPr>
  </w:style>
  <w:style w:type="paragraph" w:styleId="2">
    <w:name w:val="heading 2"/>
    <w:basedOn w:val="a"/>
    <w:next w:val="a"/>
    <w:link w:val="20"/>
    <w:uiPriority w:val="9"/>
    <w:qFormat/>
    <w:rsid w:val="005A59B9"/>
    <w:pPr>
      <w:keepNext/>
      <w:spacing w:before="240" w:after="60"/>
      <w:outlineLvl w:val="1"/>
    </w:pPr>
    <w:rPr>
      <w:rFonts w:eastAsia="Times New Roman"/>
      <w:b/>
      <w:bCs/>
      <w:i/>
      <w:i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59B9"/>
    <w:rPr>
      <w:rFonts w:ascii="Times New Roman" w:eastAsia="Times New Roman" w:hAnsi="Times New Roman" w:cs="Times New Roman"/>
      <w:b/>
      <w:bCs/>
      <w:kern w:val="32"/>
      <w:sz w:val="32"/>
      <w:szCs w:val="32"/>
    </w:rPr>
  </w:style>
  <w:style w:type="character" w:customStyle="1" w:styleId="20">
    <w:name w:val="Заголовок 2 Знак"/>
    <w:basedOn w:val="a0"/>
    <w:link w:val="2"/>
    <w:uiPriority w:val="9"/>
    <w:rsid w:val="005A59B9"/>
    <w:rPr>
      <w:rFonts w:ascii="Times New Roman" w:eastAsia="Times New Roman" w:hAnsi="Times New Roman" w:cs="Times New Roman"/>
      <w:b/>
      <w:bCs/>
      <w:i/>
      <w:iCs/>
      <w:sz w:val="32"/>
      <w:szCs w:val="32"/>
    </w:rPr>
  </w:style>
  <w:style w:type="paragraph" w:styleId="a3">
    <w:name w:val="List Paragraph"/>
    <w:basedOn w:val="a"/>
    <w:uiPriority w:val="34"/>
    <w:qFormat/>
    <w:rsid w:val="005A59B9"/>
    <w:pPr>
      <w:ind w:left="720"/>
      <w:contextualSpacing/>
    </w:pPr>
  </w:style>
  <w:style w:type="paragraph" w:styleId="a4">
    <w:name w:val="Body Text"/>
    <w:basedOn w:val="a"/>
    <w:link w:val="a5"/>
    <w:rsid w:val="005A59B9"/>
    <w:pPr>
      <w:spacing w:before="100" w:beforeAutospacing="1" w:after="100" w:afterAutospacing="1"/>
      <w:ind w:firstLine="851"/>
      <w:contextualSpacing/>
    </w:pPr>
    <w:rPr>
      <w:color w:val="000000"/>
      <w:sz w:val="32"/>
      <w:szCs w:val="32"/>
    </w:rPr>
  </w:style>
  <w:style w:type="character" w:customStyle="1" w:styleId="a5">
    <w:name w:val="Основной текст Знак"/>
    <w:basedOn w:val="a0"/>
    <w:link w:val="a4"/>
    <w:rsid w:val="005A59B9"/>
    <w:rPr>
      <w:rFonts w:ascii="Times New Roman" w:eastAsia="Calibri" w:hAnsi="Times New Roman" w:cs="Times New Roman"/>
      <w:color w:val="000000"/>
      <w:sz w:val="32"/>
      <w:szCs w:val="32"/>
    </w:rPr>
  </w:style>
  <w:style w:type="paragraph" w:styleId="a6">
    <w:name w:val="header"/>
    <w:basedOn w:val="a"/>
    <w:link w:val="a7"/>
    <w:uiPriority w:val="99"/>
    <w:unhideWhenUsed/>
    <w:rsid w:val="005A59B9"/>
    <w:pPr>
      <w:tabs>
        <w:tab w:val="center" w:pos="4677"/>
        <w:tab w:val="right" w:pos="9355"/>
      </w:tabs>
    </w:pPr>
  </w:style>
  <w:style w:type="character" w:customStyle="1" w:styleId="a7">
    <w:name w:val="Верхний колонтитул Знак"/>
    <w:basedOn w:val="a0"/>
    <w:link w:val="a6"/>
    <w:uiPriority w:val="99"/>
    <w:rsid w:val="005A59B9"/>
    <w:rPr>
      <w:rFonts w:ascii="Times New Roman" w:eastAsia="Calibri" w:hAnsi="Times New Roman" w:cs="Times New Roman"/>
      <w:sz w:val="28"/>
      <w:szCs w:val="28"/>
    </w:rPr>
  </w:style>
  <w:style w:type="paragraph" w:styleId="a8">
    <w:name w:val="footer"/>
    <w:basedOn w:val="a"/>
    <w:link w:val="a9"/>
    <w:uiPriority w:val="99"/>
    <w:unhideWhenUsed/>
    <w:rsid w:val="005A59B9"/>
    <w:pPr>
      <w:tabs>
        <w:tab w:val="center" w:pos="4677"/>
        <w:tab w:val="right" w:pos="9355"/>
      </w:tabs>
    </w:pPr>
  </w:style>
  <w:style w:type="character" w:customStyle="1" w:styleId="a9">
    <w:name w:val="Нижний колонтитул Знак"/>
    <w:basedOn w:val="a0"/>
    <w:link w:val="a8"/>
    <w:uiPriority w:val="99"/>
    <w:rsid w:val="005A59B9"/>
    <w:rPr>
      <w:rFonts w:ascii="Times New Roman" w:eastAsia="Calibri" w:hAnsi="Times New Roman" w:cs="Times New Roman"/>
      <w:sz w:val="28"/>
      <w:szCs w:val="28"/>
    </w:rPr>
  </w:style>
  <w:style w:type="paragraph" w:customStyle="1" w:styleId="21">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A59B9"/>
    <w:pPr>
      <w:spacing w:before="100" w:beforeAutospacing="1" w:after="100" w:afterAutospacing="1"/>
    </w:pPr>
    <w:rPr>
      <w:rFonts w:ascii="Tahoma" w:eastAsia="Times New Roman" w:hAnsi="Tahoma"/>
      <w:sz w:val="20"/>
      <w:szCs w:val="20"/>
      <w:lang w:val="en-US"/>
    </w:rPr>
  </w:style>
  <w:style w:type="paragraph" w:styleId="aa">
    <w:name w:val="No Spacing"/>
    <w:link w:val="ab"/>
    <w:uiPriority w:val="1"/>
    <w:qFormat/>
    <w:rsid w:val="001D7CDC"/>
    <w:pPr>
      <w:spacing w:after="0" w:line="240" w:lineRule="auto"/>
    </w:pPr>
    <w:rPr>
      <w:rFonts w:ascii="Calibri" w:eastAsia="Calibri" w:hAnsi="Calibri" w:cs="Times New Roman"/>
    </w:rPr>
  </w:style>
  <w:style w:type="character" w:customStyle="1" w:styleId="ab">
    <w:name w:val="Без интервала Знак"/>
    <w:basedOn w:val="a0"/>
    <w:link w:val="aa"/>
    <w:uiPriority w:val="1"/>
    <w:rsid w:val="001D7CDC"/>
    <w:rPr>
      <w:rFonts w:ascii="Calibri" w:eastAsia="Calibri" w:hAnsi="Calibri" w:cs="Times New Roman"/>
    </w:rPr>
  </w:style>
  <w:style w:type="paragraph" w:customStyle="1" w:styleId="22">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F6142"/>
    <w:pPr>
      <w:spacing w:before="100" w:beforeAutospacing="1" w:after="100" w:afterAutospacing="1"/>
    </w:pPr>
    <w:rPr>
      <w:rFonts w:ascii="Tahoma" w:eastAsia="Times New Roman" w:hAnsi="Tahoma"/>
      <w:sz w:val="20"/>
      <w:szCs w:val="20"/>
      <w:lang w:val="en-US"/>
    </w:rPr>
  </w:style>
  <w:style w:type="paragraph" w:customStyle="1" w:styleId="11">
    <w:name w:val="Абзац списка1"/>
    <w:basedOn w:val="a"/>
    <w:rsid w:val="000F221A"/>
    <w:pPr>
      <w:spacing w:after="200" w:line="276" w:lineRule="auto"/>
      <w:ind w:left="720"/>
      <w:jc w:val="left"/>
    </w:pPr>
    <w:rPr>
      <w:rFonts w:ascii="Calibri" w:eastAsia="Times New Roman" w:hAnsi="Calibri" w:cs="Calibri"/>
      <w:sz w:val="22"/>
      <w:szCs w:val="22"/>
      <w:lang w:eastAsia="ru-RU"/>
    </w:rPr>
  </w:style>
  <w:style w:type="character" w:customStyle="1" w:styleId="ac">
    <w:name w:val="Основной текст_"/>
    <w:basedOn w:val="a0"/>
    <w:link w:val="3"/>
    <w:rsid w:val="004D4FA2"/>
    <w:rPr>
      <w:rFonts w:ascii="Times New Roman" w:eastAsia="Times New Roman" w:hAnsi="Times New Roman" w:cs="Times New Roman"/>
      <w:sz w:val="26"/>
      <w:szCs w:val="26"/>
      <w:shd w:val="clear" w:color="auto" w:fill="FFFFFF"/>
    </w:rPr>
  </w:style>
  <w:style w:type="character" w:customStyle="1" w:styleId="23">
    <w:name w:val="Основной текст2"/>
    <w:basedOn w:val="ac"/>
    <w:rsid w:val="004D4FA2"/>
    <w:rPr>
      <w:color w:val="000000"/>
      <w:spacing w:val="0"/>
      <w:w w:val="100"/>
      <w:position w:val="0"/>
      <w:lang w:val="ru-RU"/>
    </w:rPr>
  </w:style>
  <w:style w:type="character" w:customStyle="1" w:styleId="24">
    <w:name w:val="Подпись к таблице (2)_"/>
    <w:basedOn w:val="a0"/>
    <w:link w:val="25"/>
    <w:rsid w:val="004D4FA2"/>
    <w:rPr>
      <w:rFonts w:ascii="Times New Roman" w:eastAsia="Times New Roman" w:hAnsi="Times New Roman" w:cs="Times New Roman"/>
      <w:b/>
      <w:bCs/>
      <w:sz w:val="26"/>
      <w:szCs w:val="26"/>
      <w:shd w:val="clear" w:color="auto" w:fill="FFFFFF"/>
    </w:rPr>
  </w:style>
  <w:style w:type="character" w:customStyle="1" w:styleId="ad">
    <w:name w:val="Подпись к таблице"/>
    <w:basedOn w:val="a0"/>
    <w:rsid w:val="004D4FA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character" w:customStyle="1" w:styleId="9pt1pt">
    <w:name w:val="Подпись к таблице + 9 pt;Интервал 1 pt"/>
    <w:basedOn w:val="a0"/>
    <w:rsid w:val="004D4FA2"/>
    <w:rPr>
      <w:rFonts w:ascii="Times New Roman" w:eastAsia="Times New Roman" w:hAnsi="Times New Roman" w:cs="Times New Roman"/>
      <w:b w:val="0"/>
      <w:bCs w:val="0"/>
      <w:i w:val="0"/>
      <w:iCs w:val="0"/>
      <w:smallCaps w:val="0"/>
      <w:strike w:val="0"/>
      <w:color w:val="000000"/>
      <w:spacing w:val="20"/>
      <w:w w:val="100"/>
      <w:position w:val="0"/>
      <w:sz w:val="18"/>
      <w:szCs w:val="18"/>
      <w:u w:val="single"/>
      <w:lang w:val="ru-RU"/>
    </w:rPr>
  </w:style>
  <w:style w:type="character" w:customStyle="1" w:styleId="9pt">
    <w:name w:val="Подпись к таблице + 9 pt"/>
    <w:aliases w:val="Интервал 1 pt"/>
    <w:basedOn w:val="a0"/>
    <w:rsid w:val="004D4FA2"/>
    <w:rPr>
      <w:rFonts w:ascii="Times New Roman" w:eastAsia="Times New Roman" w:hAnsi="Times New Roman" w:cs="Times New Roman"/>
      <w:b w:val="0"/>
      <w:bCs w:val="0"/>
      <w:i w:val="0"/>
      <w:iCs w:val="0"/>
      <w:smallCaps w:val="0"/>
      <w:strike w:val="0"/>
      <w:color w:val="000000"/>
      <w:spacing w:val="0"/>
      <w:w w:val="100"/>
      <w:position w:val="0"/>
      <w:sz w:val="18"/>
      <w:szCs w:val="18"/>
      <w:u w:val="single"/>
    </w:rPr>
  </w:style>
  <w:style w:type="character" w:customStyle="1" w:styleId="ArialNarrow125pt1pt">
    <w:name w:val="Подпись к таблице + Arial Narrow;12;5 pt;Интервал 1 pt"/>
    <w:basedOn w:val="a0"/>
    <w:rsid w:val="004D4FA2"/>
    <w:rPr>
      <w:rFonts w:ascii="Arial Narrow" w:eastAsia="Arial Narrow" w:hAnsi="Arial Narrow" w:cs="Arial Narrow"/>
      <w:b w:val="0"/>
      <w:bCs w:val="0"/>
      <w:i w:val="0"/>
      <w:iCs w:val="0"/>
      <w:smallCaps w:val="0"/>
      <w:strike w:val="0"/>
      <w:color w:val="000000"/>
      <w:spacing w:val="30"/>
      <w:w w:val="100"/>
      <w:position w:val="0"/>
      <w:sz w:val="25"/>
      <w:szCs w:val="25"/>
      <w:u w:val="single"/>
      <w:lang w:val="ru-RU"/>
    </w:rPr>
  </w:style>
  <w:style w:type="character" w:customStyle="1" w:styleId="11pt">
    <w:name w:val="Основной текст + 11 pt"/>
    <w:basedOn w:val="ac"/>
    <w:rsid w:val="004D4FA2"/>
    <w:rPr>
      <w:color w:val="000000"/>
      <w:spacing w:val="0"/>
      <w:w w:val="100"/>
      <w:position w:val="0"/>
      <w:sz w:val="22"/>
      <w:szCs w:val="22"/>
      <w:lang w:val="ru-RU"/>
    </w:rPr>
  </w:style>
  <w:style w:type="character" w:customStyle="1" w:styleId="ae">
    <w:name w:val="Основной текст + Полужирный"/>
    <w:basedOn w:val="ac"/>
    <w:rsid w:val="004D4FA2"/>
    <w:rPr>
      <w:b/>
      <w:bCs/>
      <w:color w:val="000000"/>
      <w:spacing w:val="0"/>
      <w:w w:val="100"/>
      <w:position w:val="0"/>
      <w:lang w:val="ru-RU"/>
    </w:rPr>
  </w:style>
  <w:style w:type="character" w:customStyle="1" w:styleId="Candara115pt">
    <w:name w:val="Основной текст + Candara;11;5 pt;Полужирный"/>
    <w:basedOn w:val="ac"/>
    <w:rsid w:val="004D4FA2"/>
    <w:rPr>
      <w:rFonts w:ascii="Candara" w:eastAsia="Candara" w:hAnsi="Candara" w:cs="Candara"/>
      <w:b/>
      <w:bCs/>
      <w:color w:val="000000"/>
      <w:spacing w:val="0"/>
      <w:w w:val="100"/>
      <w:position w:val="0"/>
      <w:sz w:val="23"/>
      <w:szCs w:val="23"/>
    </w:rPr>
  </w:style>
  <w:style w:type="paragraph" w:customStyle="1" w:styleId="3">
    <w:name w:val="Основной текст3"/>
    <w:basedOn w:val="a"/>
    <w:link w:val="ac"/>
    <w:rsid w:val="004D4FA2"/>
    <w:pPr>
      <w:widowControl w:val="0"/>
      <w:shd w:val="clear" w:color="auto" w:fill="FFFFFF"/>
      <w:spacing w:line="0" w:lineRule="atLeast"/>
      <w:jc w:val="center"/>
    </w:pPr>
    <w:rPr>
      <w:rFonts w:eastAsia="Times New Roman"/>
      <w:sz w:val="26"/>
      <w:szCs w:val="26"/>
    </w:rPr>
  </w:style>
  <w:style w:type="paragraph" w:customStyle="1" w:styleId="25">
    <w:name w:val="Подпись к таблице (2)"/>
    <w:basedOn w:val="a"/>
    <w:link w:val="24"/>
    <w:rsid w:val="004D4FA2"/>
    <w:pPr>
      <w:widowControl w:val="0"/>
      <w:shd w:val="clear" w:color="auto" w:fill="FFFFFF"/>
      <w:spacing w:line="0" w:lineRule="atLeast"/>
      <w:jc w:val="left"/>
    </w:pPr>
    <w:rPr>
      <w:rFonts w:eastAsia="Times New Roman"/>
      <w:b/>
      <w:bCs/>
      <w:sz w:val="26"/>
      <w:szCs w:val="26"/>
    </w:rPr>
  </w:style>
  <w:style w:type="paragraph" w:styleId="af">
    <w:name w:val="Normal (Web)"/>
    <w:basedOn w:val="a"/>
    <w:uiPriority w:val="99"/>
    <w:unhideWhenUsed/>
    <w:rsid w:val="003E53B5"/>
    <w:pPr>
      <w:spacing w:before="23" w:after="23"/>
      <w:jc w:val="left"/>
    </w:pPr>
    <w:rPr>
      <w:rFonts w:eastAsia="Times New Roman"/>
      <w:sz w:val="20"/>
      <w:szCs w:val="20"/>
      <w:lang w:eastAsia="ru-RU"/>
    </w:rPr>
  </w:style>
  <w:style w:type="paragraph" w:styleId="af0">
    <w:name w:val="Balloon Text"/>
    <w:basedOn w:val="a"/>
    <w:link w:val="af1"/>
    <w:uiPriority w:val="99"/>
    <w:semiHidden/>
    <w:unhideWhenUsed/>
    <w:rsid w:val="002F405F"/>
    <w:pPr>
      <w:jc w:val="left"/>
    </w:pPr>
    <w:rPr>
      <w:rFonts w:ascii="Tahoma" w:eastAsiaTheme="minorHAnsi" w:hAnsi="Tahoma" w:cs="Tahoma"/>
      <w:sz w:val="16"/>
      <w:szCs w:val="16"/>
    </w:rPr>
  </w:style>
  <w:style w:type="character" w:customStyle="1" w:styleId="af1">
    <w:name w:val="Текст выноски Знак"/>
    <w:basedOn w:val="a0"/>
    <w:link w:val="af0"/>
    <w:uiPriority w:val="99"/>
    <w:semiHidden/>
    <w:rsid w:val="002F405F"/>
    <w:rPr>
      <w:rFonts w:ascii="Tahoma" w:hAnsi="Tahoma" w:cs="Tahoma"/>
      <w:sz w:val="16"/>
      <w:szCs w:val="16"/>
    </w:rPr>
  </w:style>
  <w:style w:type="paragraph" w:customStyle="1" w:styleId="ConsPlusNonformat">
    <w:name w:val="ConsPlusNonformat"/>
    <w:uiPriority w:val="99"/>
    <w:semiHidden/>
    <w:rsid w:val="002F40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2">
    <w:name w:val="Table Grid"/>
    <w:basedOn w:val="a1"/>
    <w:uiPriority w:val="59"/>
    <w:rsid w:val="002F40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Hyperlink"/>
    <w:basedOn w:val="a0"/>
    <w:uiPriority w:val="99"/>
    <w:semiHidden/>
    <w:unhideWhenUsed/>
    <w:rsid w:val="002F405F"/>
    <w:rPr>
      <w:color w:val="0000FF"/>
      <w:u w:val="single"/>
    </w:rPr>
  </w:style>
  <w:style w:type="character" w:styleId="af4">
    <w:name w:val="FollowedHyperlink"/>
    <w:basedOn w:val="a0"/>
    <w:uiPriority w:val="99"/>
    <w:semiHidden/>
    <w:unhideWhenUsed/>
    <w:rsid w:val="002F405F"/>
    <w:rPr>
      <w:color w:val="800080"/>
      <w:u w:val="single"/>
    </w:rPr>
  </w:style>
  <w:style w:type="paragraph" w:styleId="af5">
    <w:name w:val="Body Text Indent"/>
    <w:basedOn w:val="a"/>
    <w:link w:val="af6"/>
    <w:uiPriority w:val="99"/>
    <w:semiHidden/>
    <w:unhideWhenUsed/>
    <w:rsid w:val="00275BFA"/>
    <w:pPr>
      <w:spacing w:after="120" w:line="276" w:lineRule="auto"/>
      <w:ind w:left="283"/>
      <w:jc w:val="left"/>
    </w:pPr>
    <w:rPr>
      <w:rFonts w:asciiTheme="minorHAnsi" w:eastAsiaTheme="minorEastAsia" w:hAnsiTheme="minorHAnsi" w:cstheme="minorBidi"/>
      <w:sz w:val="22"/>
      <w:szCs w:val="22"/>
      <w:lang w:eastAsia="ru-RU"/>
    </w:rPr>
  </w:style>
  <w:style w:type="character" w:customStyle="1" w:styleId="af6">
    <w:name w:val="Основной текст с отступом Знак"/>
    <w:basedOn w:val="a0"/>
    <w:link w:val="af5"/>
    <w:rsid w:val="00275BFA"/>
    <w:rPr>
      <w:rFonts w:eastAsiaTheme="minorEastAsia"/>
      <w:lang w:eastAsia="ru-RU"/>
    </w:rPr>
  </w:style>
  <w:style w:type="character" w:customStyle="1" w:styleId="Candara">
    <w:name w:val="Основной текст + Candara"/>
    <w:aliases w:val="11,5 pt,Полужирный"/>
    <w:basedOn w:val="ac"/>
    <w:rsid w:val="000A0E06"/>
    <w:rPr>
      <w:rFonts w:ascii="Candara" w:eastAsia="Candara" w:hAnsi="Candara" w:cs="Candara"/>
      <w:b/>
      <w:bCs/>
      <w:color w:val="000000"/>
      <w:spacing w:val="0"/>
      <w:w w:val="100"/>
      <w:position w:val="0"/>
      <w:sz w:val="23"/>
      <w:szCs w:val="2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88600985">
      <w:bodyDiv w:val="1"/>
      <w:marLeft w:val="0"/>
      <w:marRight w:val="0"/>
      <w:marTop w:val="0"/>
      <w:marBottom w:val="0"/>
      <w:divBdr>
        <w:top w:val="none" w:sz="0" w:space="0" w:color="auto"/>
        <w:left w:val="none" w:sz="0" w:space="0" w:color="auto"/>
        <w:bottom w:val="none" w:sz="0" w:space="0" w:color="auto"/>
        <w:right w:val="none" w:sz="0" w:space="0" w:color="auto"/>
      </w:divBdr>
    </w:div>
    <w:div w:id="19946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1080;&#1090;&#1086;&#1075;&#1086;&#1074;&#1099;&#1081;%20&#1086;&#1090;&#1095;&#1077;&#1090;.doc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1080;&#1090;&#1086;&#1075;&#1086;&#1074;&#1099;&#1081;%20&#1086;&#1090;&#1095;&#1077;&#1090;.docx"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1080;&#1090;&#1086;&#1075;&#1086;&#1074;&#1099;&#1081;%20&#1086;&#1090;&#1095;&#1077;&#1090;.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E:\&#1080;&#1090;&#1086;&#1075;&#1086;&#1074;&#1099;&#1081;%20&#1086;&#1090;&#1095;&#1077;&#1090;.docx" TargetMode="External"/><Relationship Id="rId4" Type="http://schemas.openxmlformats.org/officeDocument/2006/relationships/settings" Target="settings.xml"/><Relationship Id="rId9" Type="http://schemas.openxmlformats.org/officeDocument/2006/relationships/hyperlink" Target="file:///E:\&#1080;&#1090;&#1086;&#1075;&#1086;&#1074;&#1099;&#1081;%20&#1086;&#1090;&#1095;&#1077;&#1090;.docx"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1712B-7610-45B4-A66A-CF01FDF59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7215</Words>
  <Characters>41129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cp:revision>
  <cp:lastPrinted>2015-10-27T09:30:00Z</cp:lastPrinted>
  <dcterms:created xsi:type="dcterms:W3CDTF">2016-07-01T14:48:00Z</dcterms:created>
  <dcterms:modified xsi:type="dcterms:W3CDTF">2016-07-01T14:49:00Z</dcterms:modified>
</cp:coreProperties>
</file>