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187" w:rsidRPr="00D21D1B" w:rsidRDefault="00DE4D3B" w:rsidP="00D952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0A07">
        <w:rPr>
          <w:rFonts w:ascii="Times New Roman" w:hAnsi="Times New Roman" w:cs="Times New Roman"/>
          <w:b/>
          <w:sz w:val="28"/>
          <w:szCs w:val="28"/>
        </w:rPr>
        <w:t xml:space="preserve"> О</w:t>
      </w:r>
      <w:r w:rsidR="004E712D">
        <w:rPr>
          <w:rFonts w:ascii="Times New Roman" w:hAnsi="Times New Roman" w:cs="Times New Roman"/>
          <w:b/>
          <w:sz w:val="28"/>
          <w:szCs w:val="28"/>
        </w:rPr>
        <w:t xml:space="preserve">сновным показателям  </w:t>
      </w:r>
      <w:r w:rsidR="00DE4187" w:rsidRPr="00D21D1B">
        <w:rPr>
          <w:rFonts w:ascii="Times New Roman" w:hAnsi="Times New Roman" w:cs="Times New Roman"/>
          <w:b/>
          <w:sz w:val="28"/>
          <w:szCs w:val="28"/>
        </w:rPr>
        <w:t>социально-экономического развития</w:t>
      </w:r>
    </w:p>
    <w:p w:rsidR="001A3FEE" w:rsidRPr="009C129A" w:rsidRDefault="00DE4187" w:rsidP="00D952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D1B">
        <w:rPr>
          <w:rFonts w:ascii="Times New Roman" w:hAnsi="Times New Roman" w:cs="Times New Roman"/>
          <w:b/>
          <w:sz w:val="28"/>
          <w:szCs w:val="28"/>
        </w:rPr>
        <w:t xml:space="preserve">Свердловского района </w:t>
      </w:r>
      <w:r w:rsidR="000F72A7">
        <w:rPr>
          <w:rFonts w:ascii="Times New Roman" w:hAnsi="Times New Roman" w:cs="Times New Roman"/>
          <w:b/>
          <w:sz w:val="28"/>
          <w:szCs w:val="28"/>
        </w:rPr>
        <w:t xml:space="preserve"> Орловской области</w:t>
      </w:r>
      <w:bookmarkStart w:id="0" w:name="_GoBack"/>
      <w:bookmarkEnd w:id="0"/>
      <w:r w:rsidR="00C72C32">
        <w:rPr>
          <w:rFonts w:ascii="Times New Roman" w:hAnsi="Times New Roman" w:cs="Times New Roman"/>
          <w:b/>
          <w:sz w:val="28"/>
          <w:szCs w:val="28"/>
        </w:rPr>
        <w:t xml:space="preserve"> на 2023-2025</w:t>
      </w:r>
      <w:r w:rsidR="007622D9" w:rsidRPr="00D21D1B">
        <w:rPr>
          <w:rFonts w:ascii="Times New Roman" w:hAnsi="Times New Roman" w:cs="Times New Roman"/>
          <w:b/>
          <w:sz w:val="28"/>
          <w:szCs w:val="28"/>
        </w:rPr>
        <w:t xml:space="preserve"> годы.</w:t>
      </w:r>
    </w:p>
    <w:p w:rsidR="00DE4187" w:rsidRPr="00D21D1B" w:rsidRDefault="00DE4187" w:rsidP="00D21D1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E4187" w:rsidRDefault="00FC2F3E" w:rsidP="00AE65A3">
      <w:pPr>
        <w:tabs>
          <w:tab w:val="left" w:pos="-1701"/>
          <w:tab w:val="left" w:pos="720"/>
          <w:tab w:val="left" w:pos="900"/>
          <w:tab w:val="left" w:pos="104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A3FEE">
        <w:rPr>
          <w:rFonts w:ascii="Times New Roman" w:hAnsi="Times New Roman" w:cs="Times New Roman"/>
          <w:sz w:val="28"/>
          <w:szCs w:val="28"/>
        </w:rPr>
        <w:t>Прогноз социально</w:t>
      </w:r>
      <w:r w:rsidR="00C72C32">
        <w:rPr>
          <w:rFonts w:ascii="Times New Roman" w:hAnsi="Times New Roman" w:cs="Times New Roman"/>
          <w:sz w:val="28"/>
          <w:szCs w:val="28"/>
        </w:rPr>
        <w:t>-экономического развития на 2023-2025</w:t>
      </w:r>
      <w:r w:rsidR="001A3FEE">
        <w:rPr>
          <w:rFonts w:ascii="Times New Roman" w:hAnsi="Times New Roman" w:cs="Times New Roman"/>
          <w:sz w:val="28"/>
          <w:szCs w:val="28"/>
        </w:rPr>
        <w:t xml:space="preserve"> годы разработан администрацией района, совместно с органами местного самоуправления сельских поселений и городского поселения с учетом намерений хозяйствующих субъектов, итогов социально-экономического развития района за 6 месяце</w:t>
      </w:r>
      <w:r w:rsidR="008B45E7">
        <w:rPr>
          <w:rFonts w:ascii="Times New Roman" w:hAnsi="Times New Roman" w:cs="Times New Roman"/>
          <w:sz w:val="28"/>
          <w:szCs w:val="28"/>
        </w:rPr>
        <w:t>в текущего года и отчета з</w:t>
      </w:r>
      <w:r w:rsidR="00C72C32">
        <w:rPr>
          <w:rFonts w:ascii="Times New Roman" w:hAnsi="Times New Roman" w:cs="Times New Roman"/>
          <w:sz w:val="28"/>
          <w:szCs w:val="28"/>
        </w:rPr>
        <w:t>а 2021</w:t>
      </w:r>
      <w:r w:rsidR="004541F0">
        <w:rPr>
          <w:rFonts w:ascii="Times New Roman" w:hAnsi="Times New Roman" w:cs="Times New Roman"/>
          <w:sz w:val="28"/>
          <w:szCs w:val="28"/>
        </w:rPr>
        <w:t xml:space="preserve"> </w:t>
      </w:r>
      <w:r w:rsidR="001A3FEE">
        <w:rPr>
          <w:rFonts w:ascii="Times New Roman" w:hAnsi="Times New Roman" w:cs="Times New Roman"/>
          <w:sz w:val="28"/>
          <w:szCs w:val="28"/>
        </w:rPr>
        <w:t xml:space="preserve">год. Расчет прогноза основывается на положениях Стратегии социально-экономического развития Орловской области на период до 2025 года, государственных программ и проектов, концепции развития Свердловского района. </w:t>
      </w:r>
      <w:r w:rsidR="009C129A">
        <w:rPr>
          <w:rFonts w:ascii="Times New Roman" w:hAnsi="Times New Roman" w:cs="Times New Roman"/>
          <w:sz w:val="28"/>
          <w:szCs w:val="28"/>
        </w:rPr>
        <w:t>При формировании основных показателей прогноза учитывались задачи и приоритеты социально-экономического развития области.</w:t>
      </w:r>
    </w:p>
    <w:p w:rsidR="00EB2300" w:rsidRPr="00AE65A3" w:rsidRDefault="00EB2300" w:rsidP="00AE65A3">
      <w:pPr>
        <w:tabs>
          <w:tab w:val="left" w:pos="-1701"/>
          <w:tab w:val="left" w:pos="720"/>
          <w:tab w:val="left" w:pos="900"/>
          <w:tab w:val="left" w:pos="1049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187" w:rsidRPr="00AE65A3" w:rsidRDefault="00DE4187" w:rsidP="00D952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Демографическая ситуация.</w:t>
      </w:r>
    </w:p>
    <w:p w:rsidR="001236FB" w:rsidRPr="00AE65A3" w:rsidRDefault="00FC2F3E" w:rsidP="00FC2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236F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Свердловского муниципального района входят 1</w:t>
      </w:r>
      <w:r w:rsidR="00A26762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236F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городское</w:t>
      </w:r>
      <w:proofErr w:type="gramEnd"/>
      <w:r w:rsidR="001236F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7 сельских поселений.</w:t>
      </w:r>
    </w:p>
    <w:p w:rsidR="00B47ED8" w:rsidRPr="00256A13" w:rsidRDefault="00FC2F3E" w:rsidP="00FC2F3E">
      <w:pPr>
        <w:pStyle w:val="ConsPlusNormal"/>
        <w:spacing w:line="360" w:lineRule="auto"/>
        <w:jc w:val="both"/>
      </w:pPr>
      <w:r>
        <w:t xml:space="preserve">  </w:t>
      </w:r>
      <w:r w:rsidR="001236FB" w:rsidRPr="00AE65A3">
        <w:t xml:space="preserve"> </w:t>
      </w:r>
      <w:r w:rsidR="00B47ED8" w:rsidRPr="00AE65A3">
        <w:t>Демографическая ситуация в Свердловском  районе остается достаточно сложной.  Среднегодо</w:t>
      </w:r>
      <w:r w:rsidR="008B45E7">
        <w:t>вая численно</w:t>
      </w:r>
      <w:r w:rsidR="00C72C32">
        <w:t>сть постоянного населения в 2021</w:t>
      </w:r>
      <w:r w:rsidR="00BD0D71">
        <w:t xml:space="preserve"> году  </w:t>
      </w:r>
      <w:r w:rsidR="003033EF">
        <w:t xml:space="preserve">составила  </w:t>
      </w:r>
      <w:r w:rsidR="00C72C32">
        <w:t>14429</w:t>
      </w:r>
      <w:r w:rsidR="00DE6F4D">
        <w:t xml:space="preserve">  </w:t>
      </w:r>
      <w:r w:rsidR="00B47ED8" w:rsidRPr="00256A13">
        <w:t xml:space="preserve">человек, сократившись за год на </w:t>
      </w:r>
      <w:r w:rsidR="00C72C32">
        <w:t>268</w:t>
      </w:r>
      <w:r w:rsidR="00DE6F4D">
        <w:t xml:space="preserve"> </w:t>
      </w:r>
      <w:r w:rsidR="00256A13" w:rsidRPr="00256A13">
        <w:t>человек</w:t>
      </w:r>
      <w:r w:rsidR="00B47ED8" w:rsidRPr="00256A13">
        <w:t>. Сокращ</w:t>
      </w:r>
      <w:r w:rsidR="00C72C32">
        <w:t xml:space="preserve">ение числа жителей района в 2021 </w:t>
      </w:r>
      <w:r w:rsidR="00B47ED8" w:rsidRPr="00256A13">
        <w:t xml:space="preserve"> год</w:t>
      </w:r>
      <w:r w:rsidR="003B2218" w:rsidRPr="00256A13">
        <w:t xml:space="preserve">у произошло за счет естественной убыли </w:t>
      </w:r>
      <w:r w:rsidR="00B47ED8" w:rsidRPr="00256A13">
        <w:t xml:space="preserve"> </w:t>
      </w:r>
      <w:r w:rsidR="00DE0338">
        <w:t>-240</w:t>
      </w:r>
      <w:r w:rsidR="00256A13" w:rsidRPr="00256A13">
        <w:t xml:space="preserve"> человек</w:t>
      </w:r>
      <w:r w:rsidR="00B47ED8" w:rsidRPr="00256A13">
        <w:t xml:space="preserve"> и миграционной (- </w:t>
      </w:r>
      <w:r w:rsidR="00DE0338">
        <w:t>28</w:t>
      </w:r>
      <w:r w:rsidR="00B47ED8" w:rsidRPr="00256A13">
        <w:t xml:space="preserve"> человек) убыли населения.</w:t>
      </w:r>
    </w:p>
    <w:p w:rsidR="003033EF" w:rsidRDefault="00FC2F3E" w:rsidP="00041834">
      <w:pPr>
        <w:pStyle w:val="ConsPlusNormal"/>
        <w:spacing w:line="360" w:lineRule="auto"/>
        <w:jc w:val="both"/>
      </w:pPr>
      <w:r>
        <w:t xml:space="preserve">   </w:t>
      </w:r>
      <w:r w:rsidR="00B47ED8" w:rsidRPr="00AE65A3">
        <w:t>В про</w:t>
      </w:r>
      <w:r w:rsidR="00DE0338">
        <w:t>гнозном периоде 2023 - 2025</w:t>
      </w:r>
      <w:r w:rsidR="00E66014">
        <w:t xml:space="preserve"> годов </w:t>
      </w:r>
      <w:r w:rsidR="00B47ED8" w:rsidRPr="00AE65A3">
        <w:t xml:space="preserve"> тенденция сокращения численности постоянного населения района</w:t>
      </w:r>
      <w:r w:rsidR="00E66014">
        <w:t xml:space="preserve"> сохранится</w:t>
      </w:r>
      <w:r w:rsidR="00B47ED8" w:rsidRPr="00AE65A3">
        <w:t xml:space="preserve">. Среднегодовая численность постоянного населения по прогнозу составит </w:t>
      </w:r>
      <w:r w:rsidR="00DE0338">
        <w:t>в 2023</w:t>
      </w:r>
      <w:r w:rsidR="00B47ED8" w:rsidRPr="00AE65A3">
        <w:t xml:space="preserve"> году </w:t>
      </w:r>
      <w:r w:rsidR="003B2218" w:rsidRPr="00AE65A3">
        <w:t>-</w:t>
      </w:r>
      <w:r w:rsidR="00DE0338">
        <w:t>14142</w:t>
      </w:r>
      <w:r w:rsidR="00B47ED8" w:rsidRPr="00AE65A3">
        <w:t xml:space="preserve">  человек</w:t>
      </w:r>
      <w:r w:rsidR="00DE6F4D">
        <w:t xml:space="preserve"> </w:t>
      </w:r>
      <w:r w:rsidR="00B47ED8" w:rsidRPr="00AE65A3">
        <w:t xml:space="preserve">и сократится на </w:t>
      </w:r>
      <w:r w:rsidR="00DE0338">
        <w:t>287</w:t>
      </w:r>
      <w:r w:rsidR="00CC0723">
        <w:t xml:space="preserve"> человек</w:t>
      </w:r>
      <w:r w:rsidR="00DE0338">
        <w:t xml:space="preserve"> к уровню 2021</w:t>
      </w:r>
      <w:r w:rsidR="00820695" w:rsidRPr="00AE65A3">
        <w:t xml:space="preserve"> года.</w:t>
      </w:r>
      <w:r w:rsidR="00B47ED8" w:rsidRPr="00AE65A3">
        <w:t xml:space="preserve"> </w:t>
      </w:r>
      <w:r w:rsidR="00820695" w:rsidRPr="00AE65A3">
        <w:t xml:space="preserve"> </w:t>
      </w:r>
      <w:r w:rsidR="00DE0338">
        <w:t>По расчетным показателям к 2025</w:t>
      </w:r>
      <w:r w:rsidR="00E66014">
        <w:t xml:space="preserve"> </w:t>
      </w:r>
      <w:r w:rsidR="00820695" w:rsidRPr="00AE65A3">
        <w:t xml:space="preserve">году </w:t>
      </w:r>
      <w:r w:rsidR="003E5EB4" w:rsidRPr="00AE65A3">
        <w:t>численность пост</w:t>
      </w:r>
      <w:r w:rsidR="00DE0338">
        <w:t>оянного населения составит 13570</w:t>
      </w:r>
      <w:r w:rsidR="003E5EB4" w:rsidRPr="00AE65A3">
        <w:t xml:space="preserve"> человек.</w:t>
      </w:r>
    </w:p>
    <w:p w:rsidR="00041834" w:rsidRPr="00041834" w:rsidRDefault="00041834" w:rsidP="00041834">
      <w:pPr>
        <w:pStyle w:val="ConsPlusNormal"/>
        <w:spacing w:line="360" w:lineRule="auto"/>
        <w:jc w:val="both"/>
      </w:pPr>
    </w:p>
    <w:p w:rsidR="00DE4187" w:rsidRPr="00AE65A3" w:rsidRDefault="00DE4187" w:rsidP="000418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Сельское хозяйство.</w:t>
      </w:r>
    </w:p>
    <w:p w:rsidR="0092417D" w:rsidRDefault="00041834" w:rsidP="0092417D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</w:t>
      </w:r>
      <w:r w:rsidR="0092417D">
        <w:rPr>
          <w:rFonts w:ascii="Times New Roman" w:hAnsi="Times New Roman"/>
          <w:sz w:val="28"/>
          <w:szCs w:val="28"/>
          <w:lang w:eastAsia="ru-RU"/>
        </w:rPr>
        <w:t xml:space="preserve">Прогноз развития сельского хозяйства разработан с учетом имеющегося в районе потенциала и сложившихся тенденций развития предприятий агропромышленного комплекса различных форм собственности: сельскохозяйственных организаций, </w:t>
      </w:r>
      <w:r w:rsidR="0092417D">
        <w:rPr>
          <w:rFonts w:ascii="Times New Roman" w:hAnsi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  <w:r w:rsidR="0092417D">
        <w:rPr>
          <w:rFonts w:ascii="Times New Roman" w:hAnsi="Times New Roman"/>
          <w:sz w:val="28"/>
          <w:szCs w:val="28"/>
          <w:lang w:eastAsia="ru-RU"/>
        </w:rPr>
        <w:t>крестьянских (фермерских) хозяйств и хозяйств населения.  Сельское   хозяйство   Свердловского     района  - важнейшая     сфера     экономической     деятельности     по     производству сельскохозяйственной продукции и оказанию услуг в целях обеспечения населения качественным продовольствием, промышленности - сырьем, и содействия устойчивому развитию сельских территорий.</w:t>
      </w:r>
    </w:p>
    <w:p w:rsidR="0092417D" w:rsidRDefault="0092417D" w:rsidP="0092417D">
      <w:pPr>
        <w:spacing w:after="0" w:line="360" w:lineRule="auto"/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В районе функционируют </w:t>
      </w:r>
      <w:r>
        <w:rPr>
          <w:rFonts w:ascii="Times New Roman" w:hAnsi="Times New Roman"/>
          <w:sz w:val="28"/>
          <w:szCs w:val="28"/>
        </w:rPr>
        <w:t xml:space="preserve">12 сельскохозяйственных предприятий, 3 структурных подразделения, 72 крестьянских (фермерских) хозяйства и  около 4 тысяч личных подсобных хозяйств. </w:t>
      </w:r>
    </w:p>
    <w:p w:rsidR="0092417D" w:rsidRDefault="0092417D" w:rsidP="009241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Общая площадь сельскохозяйственных угодий района – 93,1 тыс. га, из них пашня составляет 76,5 тыс. га (82,2 %).   </w:t>
      </w:r>
    </w:p>
    <w:p w:rsidR="0092417D" w:rsidRDefault="00D079BF" w:rsidP="0092417D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За 2021</w:t>
      </w:r>
      <w:r w:rsidR="0092417D">
        <w:rPr>
          <w:rFonts w:ascii="Times New Roman" w:hAnsi="Times New Roman"/>
          <w:sz w:val="28"/>
          <w:szCs w:val="28"/>
        </w:rPr>
        <w:t xml:space="preserve"> год всеми категориями хозяй</w:t>
      </w:r>
      <w:proofErr w:type="gramStart"/>
      <w:r w:rsidR="0092417D">
        <w:rPr>
          <w:rFonts w:ascii="Times New Roman" w:hAnsi="Times New Roman"/>
          <w:sz w:val="28"/>
          <w:szCs w:val="28"/>
        </w:rPr>
        <w:t>ств пр</w:t>
      </w:r>
      <w:proofErr w:type="gramEnd"/>
      <w:r w:rsidR="0092417D">
        <w:rPr>
          <w:rFonts w:ascii="Times New Roman" w:hAnsi="Times New Roman"/>
          <w:sz w:val="28"/>
          <w:szCs w:val="28"/>
        </w:rPr>
        <w:t>оизведено валовой пр</w:t>
      </w:r>
      <w:r>
        <w:rPr>
          <w:rFonts w:ascii="Times New Roman" w:hAnsi="Times New Roman"/>
          <w:sz w:val="28"/>
          <w:szCs w:val="28"/>
        </w:rPr>
        <w:t>одукции в действующих ценах 2021 года на  сумму 6500,7млн. рублей. По оценке 2022</w:t>
      </w:r>
      <w:r w:rsidR="0092417D">
        <w:rPr>
          <w:rFonts w:ascii="Times New Roman" w:hAnsi="Times New Roman"/>
          <w:sz w:val="28"/>
          <w:szCs w:val="28"/>
        </w:rPr>
        <w:t xml:space="preserve"> года  валовой пр</w:t>
      </w:r>
      <w:r>
        <w:rPr>
          <w:rFonts w:ascii="Times New Roman" w:hAnsi="Times New Roman"/>
          <w:sz w:val="28"/>
          <w:szCs w:val="28"/>
        </w:rPr>
        <w:t>одукции в действующих ценах 2021</w:t>
      </w:r>
      <w:r w:rsidR="0092417D">
        <w:rPr>
          <w:rFonts w:ascii="Times New Roman" w:hAnsi="Times New Roman"/>
          <w:sz w:val="28"/>
          <w:szCs w:val="28"/>
        </w:rPr>
        <w:t xml:space="preserve"> года </w:t>
      </w:r>
      <w:r>
        <w:rPr>
          <w:rFonts w:ascii="Times New Roman" w:hAnsi="Times New Roman"/>
          <w:sz w:val="28"/>
          <w:szCs w:val="28"/>
        </w:rPr>
        <w:t>будет произведено на сумму 7020,8 млн. рублей (108 % к уровню 2021</w:t>
      </w:r>
      <w:r w:rsidR="0092417D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). По прогнозным расчетам к 2025</w:t>
      </w:r>
      <w:r w:rsidR="0092417D">
        <w:rPr>
          <w:rFonts w:ascii="Times New Roman" w:hAnsi="Times New Roman"/>
          <w:sz w:val="28"/>
          <w:szCs w:val="28"/>
        </w:rPr>
        <w:t xml:space="preserve"> году валовая продукция сельского хозяйства во всех ка</w:t>
      </w:r>
      <w:r>
        <w:rPr>
          <w:rFonts w:ascii="Times New Roman" w:hAnsi="Times New Roman"/>
          <w:sz w:val="28"/>
          <w:szCs w:val="28"/>
        </w:rPr>
        <w:t>тегориях хозяйств составит 8127,4 млн. рублей (125 % к уровню 2021</w:t>
      </w:r>
      <w:r w:rsidR="0092417D">
        <w:rPr>
          <w:rFonts w:ascii="Times New Roman" w:hAnsi="Times New Roman"/>
          <w:sz w:val="28"/>
          <w:szCs w:val="28"/>
        </w:rPr>
        <w:t xml:space="preserve"> года).</w:t>
      </w:r>
    </w:p>
    <w:p w:rsidR="00600B00" w:rsidRDefault="00600B00" w:rsidP="00600B0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Продукция растениеводства занимает лидирующее положение – 92,4 % от производства продукции сельского хозяйства в действующих ценах 2021 года. Основным видом продукции в структуре сельскохозяйственного производства является зерно – 68,3 % от продукции растениеводства, 63,1 % - от всей продукции сельского хозяйства в действующих ценах 2021 года.  </w:t>
      </w:r>
      <w:proofErr w:type="gramStart"/>
      <w:r>
        <w:rPr>
          <w:rFonts w:ascii="Times New Roman" w:hAnsi="Times New Roman"/>
          <w:sz w:val="28"/>
          <w:szCs w:val="28"/>
        </w:rPr>
        <w:t>Крупными производителями зерна являются СХП «Свердловское 1» ООО «</w:t>
      </w:r>
      <w:proofErr w:type="spellStart"/>
      <w:r>
        <w:rPr>
          <w:rFonts w:ascii="Times New Roman" w:hAnsi="Times New Roman"/>
          <w:sz w:val="28"/>
          <w:szCs w:val="28"/>
        </w:rPr>
        <w:t>Авангард-Агро-Орел</w:t>
      </w:r>
      <w:proofErr w:type="spellEnd"/>
      <w:r>
        <w:rPr>
          <w:rFonts w:ascii="Times New Roman" w:hAnsi="Times New Roman"/>
          <w:sz w:val="28"/>
          <w:szCs w:val="28"/>
        </w:rPr>
        <w:t>» - 51,2 тыс. тонн, ЗАО «</w:t>
      </w:r>
      <w:proofErr w:type="spellStart"/>
      <w:r>
        <w:rPr>
          <w:rFonts w:ascii="Times New Roman" w:hAnsi="Times New Roman"/>
          <w:sz w:val="28"/>
          <w:szCs w:val="28"/>
        </w:rPr>
        <w:t>Куракинское</w:t>
      </w:r>
      <w:proofErr w:type="spellEnd"/>
      <w:r>
        <w:rPr>
          <w:rFonts w:ascii="Times New Roman" w:hAnsi="Times New Roman"/>
          <w:sz w:val="28"/>
          <w:szCs w:val="28"/>
        </w:rPr>
        <w:t>» - 17,9 тыс. тонн, ООО «</w:t>
      </w:r>
      <w:proofErr w:type="spellStart"/>
      <w:r>
        <w:rPr>
          <w:rFonts w:ascii="Times New Roman" w:hAnsi="Times New Roman"/>
          <w:sz w:val="28"/>
          <w:szCs w:val="28"/>
        </w:rPr>
        <w:t>Агроника</w:t>
      </w:r>
      <w:proofErr w:type="spellEnd"/>
      <w:r>
        <w:rPr>
          <w:rFonts w:ascii="Times New Roman" w:hAnsi="Times New Roman"/>
          <w:sz w:val="28"/>
          <w:szCs w:val="28"/>
        </w:rPr>
        <w:t xml:space="preserve">»  - 16,6 тыс. тонн, СПК «Ленинский» - 12,6 тыс. тонн, КФХ </w:t>
      </w:r>
      <w:r>
        <w:rPr>
          <w:rFonts w:ascii="Times New Roman" w:hAnsi="Times New Roman"/>
          <w:sz w:val="28"/>
          <w:szCs w:val="28"/>
        </w:rPr>
        <w:lastRenderedPageBreak/>
        <w:t>«</w:t>
      </w:r>
      <w:proofErr w:type="spellStart"/>
      <w:r>
        <w:rPr>
          <w:rFonts w:ascii="Times New Roman" w:hAnsi="Times New Roman"/>
          <w:sz w:val="28"/>
          <w:szCs w:val="28"/>
        </w:rPr>
        <w:t>Солопово</w:t>
      </w:r>
      <w:proofErr w:type="spellEnd"/>
      <w:r>
        <w:rPr>
          <w:rFonts w:ascii="Times New Roman" w:hAnsi="Times New Roman"/>
          <w:sz w:val="28"/>
          <w:szCs w:val="28"/>
        </w:rPr>
        <w:t xml:space="preserve">» - 10,4 тыс. тонн, ООО «Зерновые продукты» - 9,5 тыс. тонн, СП «Вознесенское» - 9,1 тыс. тонн. </w:t>
      </w:r>
      <w:proofErr w:type="gramEnd"/>
    </w:p>
    <w:p w:rsidR="00600B00" w:rsidRDefault="00600B00" w:rsidP="00600B0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В последние несколько лет хозяйства района перепрофилируют производство в сторону выращивания более рентабельных сельскохозяйственных культур, это масличные.</w:t>
      </w:r>
      <w:r>
        <w:rPr>
          <w:rFonts w:ascii="Times New Roman" w:hAnsi="Times New Roman"/>
          <w:sz w:val="28"/>
          <w:szCs w:val="28"/>
        </w:rPr>
        <w:t xml:space="preserve"> В структуре сельскохозяйственного производства масличные культуры занимают  26,8 % от продукции растениеводства, 24,8 % - от всей продукции сельского хозяйства в действующих ценах 2021 года.    </w:t>
      </w:r>
      <w:proofErr w:type="gramStart"/>
      <w:r>
        <w:rPr>
          <w:rFonts w:ascii="Times New Roman" w:hAnsi="Times New Roman"/>
          <w:sz w:val="28"/>
          <w:szCs w:val="28"/>
        </w:rPr>
        <w:t>Крупными производителями семян масличных культур  являются  ООО «</w:t>
      </w:r>
      <w:proofErr w:type="spellStart"/>
      <w:r>
        <w:rPr>
          <w:rFonts w:ascii="Times New Roman" w:hAnsi="Times New Roman"/>
          <w:sz w:val="28"/>
          <w:szCs w:val="28"/>
        </w:rPr>
        <w:t>Агроника</w:t>
      </w:r>
      <w:proofErr w:type="spellEnd"/>
      <w:r>
        <w:rPr>
          <w:rFonts w:ascii="Times New Roman" w:hAnsi="Times New Roman"/>
          <w:sz w:val="28"/>
          <w:szCs w:val="28"/>
        </w:rPr>
        <w:t>»  - 5,8 тыс. тонн, СПК «Ленинский» - 2,8 тыс. тонн, КФХ «</w:t>
      </w:r>
      <w:proofErr w:type="spellStart"/>
      <w:r>
        <w:rPr>
          <w:rFonts w:ascii="Times New Roman" w:hAnsi="Times New Roman"/>
          <w:sz w:val="28"/>
          <w:szCs w:val="28"/>
        </w:rPr>
        <w:t>Солопово</w:t>
      </w:r>
      <w:proofErr w:type="spellEnd"/>
      <w:r>
        <w:rPr>
          <w:rFonts w:ascii="Times New Roman" w:hAnsi="Times New Roman"/>
          <w:sz w:val="28"/>
          <w:szCs w:val="28"/>
        </w:rPr>
        <w:t>» - 2,6 тыс. тонн, ООО «Зерновые продукты» -2,4 тыс. тонн,</w:t>
      </w:r>
      <w:r w:rsidRPr="00D316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ООО «Братское» - 2,1 тыс. тонн. </w:t>
      </w:r>
      <w:proofErr w:type="gramEnd"/>
    </w:p>
    <w:p w:rsidR="00600B00" w:rsidRDefault="00600B00" w:rsidP="00600B00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Продукция животноводства занимает 7,5 %  от  производства продукции сельского хозяйства в действующих ценах 2021 года. Производство мяса в живом весе на убой составляет 30,7 % - от продукции животноводства и 2,3 % - от всей продукции сельского хозяйства в действующих ценах, производство молока – 62,8 % и 4,7 % соответственно.  Основными производителями мяса в живом весе на убой являются личные подсобные хозяйства – 75,6 %. Основными производителями молока являются сельскохозяйственные организации – 80,1 %, это ЗАО «</w:t>
      </w:r>
      <w:proofErr w:type="spellStart"/>
      <w:r>
        <w:rPr>
          <w:rFonts w:ascii="Times New Roman" w:hAnsi="Times New Roman"/>
          <w:sz w:val="28"/>
          <w:szCs w:val="28"/>
        </w:rPr>
        <w:t>Куракинское</w:t>
      </w:r>
      <w:proofErr w:type="spellEnd"/>
      <w:r>
        <w:rPr>
          <w:rFonts w:ascii="Times New Roman" w:hAnsi="Times New Roman"/>
          <w:sz w:val="28"/>
          <w:szCs w:val="28"/>
        </w:rPr>
        <w:t>» и СПК «Ленинский».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B5574">
        <w:rPr>
          <w:rFonts w:ascii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В отчетном 2021 году было получено: 207,3 тыс. тонн зерна при урожайности 42,8 </w:t>
      </w:r>
      <w:proofErr w:type="spellStart"/>
      <w:r>
        <w:rPr>
          <w:rFonts w:ascii="Times New Roman" w:hAnsi="Times New Roman"/>
          <w:sz w:val="28"/>
          <w:szCs w:val="28"/>
        </w:rPr>
        <w:t>цн</w:t>
      </w:r>
      <w:proofErr w:type="spellEnd"/>
      <w:r>
        <w:rPr>
          <w:rFonts w:ascii="Times New Roman" w:hAnsi="Times New Roman"/>
          <w:sz w:val="28"/>
          <w:szCs w:val="28"/>
        </w:rPr>
        <w:t xml:space="preserve">/га, что на 31,9 тыс. тонн меньше предыдущего года; сахарной свеклы – </w:t>
      </w:r>
      <w:r w:rsidRPr="00D449FC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>,</w:t>
      </w:r>
      <w:r w:rsidRPr="00D449F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тыс. тонн при урожайности </w:t>
      </w:r>
      <w:r w:rsidRPr="00FC48F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58</w:t>
      </w:r>
      <w:r w:rsidRPr="00FC48F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/>
          <w:sz w:val="28"/>
          <w:szCs w:val="28"/>
        </w:rPr>
        <w:t>цн</w:t>
      </w:r>
      <w:proofErr w:type="spellEnd"/>
      <w:r>
        <w:rPr>
          <w:rFonts w:ascii="Times New Roman" w:hAnsi="Times New Roman"/>
          <w:sz w:val="28"/>
          <w:szCs w:val="28"/>
        </w:rPr>
        <w:t xml:space="preserve">/га, что на </w:t>
      </w:r>
      <w:r w:rsidRPr="00D449FC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,0 тыс. тонн больше предыдущего года. Семян масличных культур было собрано 31,3 тыс. тонн при урожайности  </w:t>
      </w:r>
      <w:r w:rsidRPr="00FC628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</w:t>
      </w:r>
      <w:r w:rsidRPr="00FC628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4 </w:t>
      </w:r>
      <w:proofErr w:type="spellStart"/>
      <w:r>
        <w:rPr>
          <w:rFonts w:ascii="Times New Roman" w:hAnsi="Times New Roman"/>
          <w:sz w:val="28"/>
          <w:szCs w:val="28"/>
        </w:rPr>
        <w:t>цн</w:t>
      </w:r>
      <w:proofErr w:type="spellEnd"/>
      <w:r>
        <w:rPr>
          <w:rFonts w:ascii="Times New Roman" w:hAnsi="Times New Roman"/>
          <w:sz w:val="28"/>
          <w:szCs w:val="28"/>
        </w:rPr>
        <w:t xml:space="preserve">/га, что больше  2020 года на 4,5 тыс. тонн. В отчетном периоде  (в 2021 году) уменьшение производства зерна по сравнению с 2020 годом произошло за счет уменьшения посевных площадей и урожайности на 4,1 </w:t>
      </w:r>
      <w:proofErr w:type="spellStart"/>
      <w:r>
        <w:rPr>
          <w:rFonts w:ascii="Times New Roman" w:hAnsi="Times New Roman"/>
          <w:sz w:val="28"/>
          <w:szCs w:val="28"/>
        </w:rPr>
        <w:t>цн</w:t>
      </w:r>
      <w:proofErr w:type="spellEnd"/>
      <w:r>
        <w:rPr>
          <w:rFonts w:ascii="Times New Roman" w:hAnsi="Times New Roman"/>
          <w:sz w:val="28"/>
          <w:szCs w:val="28"/>
        </w:rPr>
        <w:t xml:space="preserve">/га. В наблюдаемом периоде предполагается уменьшение валового сбора по сравнению с отчетным периодом за счет уменьшения посевных площадей на 2117 га. </w:t>
      </w:r>
      <w:proofErr w:type="gramStart"/>
      <w:r>
        <w:rPr>
          <w:rFonts w:ascii="Times New Roman" w:hAnsi="Times New Roman"/>
          <w:sz w:val="28"/>
          <w:szCs w:val="28"/>
        </w:rPr>
        <w:t xml:space="preserve">Засеяно </w:t>
      </w:r>
      <w:r>
        <w:rPr>
          <w:rFonts w:ascii="Times New Roman" w:hAnsi="Times New Roman"/>
          <w:sz w:val="28"/>
          <w:szCs w:val="28"/>
        </w:rPr>
        <w:lastRenderedPageBreak/>
        <w:t>площадей под масличными культурами в отчетном году было больше предыдущего года на 4315 га, поэтому валовой сбор увеличился на 16,8 %. В наблюдаемом периоде площадь масличных культур увеличилась по сравнению с предыдущим годом на 22,6 % или на 3314 га соответственно и валовой сбор семян масличных культур предположительно увеличится на 13 тыс. тонн.</w:t>
      </w:r>
      <w:proofErr w:type="gramEnd"/>
      <w:r>
        <w:rPr>
          <w:rFonts w:ascii="Times New Roman" w:hAnsi="Times New Roman"/>
          <w:sz w:val="28"/>
          <w:szCs w:val="28"/>
        </w:rPr>
        <w:t xml:space="preserve"> По прогнозным показателям производство продукции растениеводства в 2025 году по сравнению с отчетным периодом увеличится: сахарной свеклы – на 5,8 %, семян масличных культур – на 56,3 %. Производство зерна уменьшится на 1,2 %.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Поголовье крупного рогатого скота во всех категориях хозяйств увеличилось в 2021 году по сравнению с 2020 годом на 2,0 %, поголовье свиней, овец и коз – уменьшилось на 358 голов, на 95 голов соответственно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941F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роизводство продукции животноводства по всем видам, кроме яиц,  увеличилось:  молока – на 3,9 %, мяса на убой в живом весе -  на 5,7 %.  Производство молока в 2021 году составило 6,7 тыс. тонн. Это произошло за счет увеличения продуктивности дойного стада в сельскохозяйственных организациях. В наблюдаемом и прогнозируемом периоде предполагается увеличение производства продукции животноводства по сравнению с отчетным периодом. По прогнозным показателям к 2025 году производство молока увеличится на 2,7 %, мяса на убой в живом весе – на 1,2 %.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Прибыль в отчетном 2021 году составила 3 442 млн. рублей, это больше предыдущего года  на 17,1 %. В расчетный прогнозируемый 2025 год прибыль возрастет на 19,7 %.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Среднемесячная заработная плата в отчетном периоде возросла по сравнению с предыдущим годом на 18,0 % и составила 33 685 рублей, в прогнозируемом 2025 году предполагается увеличить ее до 40950 рублей или на 21,6 %.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Объем инвестиций в основной капитал в 2021 году составил по крупным предприятиям </w:t>
      </w:r>
      <w:r w:rsidRPr="00D449FC">
        <w:rPr>
          <w:rFonts w:ascii="Times New Roman" w:hAnsi="Times New Roman"/>
          <w:sz w:val="28"/>
          <w:szCs w:val="28"/>
        </w:rPr>
        <w:t>807</w:t>
      </w:r>
      <w:r>
        <w:rPr>
          <w:rFonts w:ascii="Times New Roman" w:hAnsi="Times New Roman"/>
          <w:sz w:val="28"/>
          <w:szCs w:val="28"/>
        </w:rPr>
        <w:t>,9 млн. рублей, это в</w:t>
      </w:r>
      <w:r w:rsidRPr="00D449FC">
        <w:rPr>
          <w:rFonts w:ascii="Times New Roman" w:hAnsi="Times New Roman"/>
          <w:sz w:val="28"/>
          <w:szCs w:val="28"/>
        </w:rPr>
        <w:t xml:space="preserve"> 2.</w:t>
      </w:r>
      <w:r w:rsidRPr="008E429F">
        <w:rPr>
          <w:rFonts w:ascii="Times New Roman" w:hAnsi="Times New Roman"/>
          <w:sz w:val="28"/>
          <w:szCs w:val="28"/>
        </w:rPr>
        <w:t xml:space="preserve">2 </w:t>
      </w:r>
      <w:r>
        <w:rPr>
          <w:rFonts w:ascii="Times New Roman" w:hAnsi="Times New Roman"/>
          <w:sz w:val="28"/>
          <w:szCs w:val="28"/>
        </w:rPr>
        <w:t xml:space="preserve"> раза выше уровня предыдущего года. </w:t>
      </w:r>
      <w:proofErr w:type="spellStart"/>
      <w:r>
        <w:rPr>
          <w:rFonts w:ascii="Times New Roman" w:hAnsi="Times New Roman"/>
          <w:sz w:val="28"/>
          <w:szCs w:val="28"/>
        </w:rPr>
        <w:t>Сельхозтоваропроизводители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активно обновляют </w:t>
      </w:r>
      <w:r>
        <w:rPr>
          <w:rFonts w:ascii="Times New Roman" w:hAnsi="Times New Roman"/>
          <w:sz w:val="28"/>
          <w:szCs w:val="28"/>
        </w:rPr>
        <w:lastRenderedPageBreak/>
        <w:t xml:space="preserve">машинно-тракторный парк, строят склады для хранения зерна, </w:t>
      </w:r>
      <w:proofErr w:type="spellStart"/>
      <w:r>
        <w:rPr>
          <w:rFonts w:ascii="Times New Roman" w:hAnsi="Times New Roman"/>
          <w:sz w:val="28"/>
          <w:szCs w:val="28"/>
        </w:rPr>
        <w:t>зерноплощадки</w:t>
      </w:r>
      <w:proofErr w:type="spellEnd"/>
      <w:r>
        <w:rPr>
          <w:rFonts w:ascii="Times New Roman" w:hAnsi="Times New Roman"/>
          <w:sz w:val="28"/>
          <w:szCs w:val="28"/>
        </w:rPr>
        <w:t>, сушилки и т. д. В 2022 год</w:t>
      </w:r>
      <w:proofErr w:type="gramStart"/>
      <w:r>
        <w:rPr>
          <w:rFonts w:ascii="Times New Roman" w:hAnsi="Times New Roman"/>
          <w:sz w:val="28"/>
          <w:szCs w:val="28"/>
        </w:rPr>
        <w:t>у ООО</w:t>
      </w:r>
      <w:proofErr w:type="gram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Агроника</w:t>
      </w:r>
      <w:proofErr w:type="spellEnd"/>
      <w:r>
        <w:rPr>
          <w:rFonts w:ascii="Times New Roman" w:hAnsi="Times New Roman"/>
          <w:sz w:val="28"/>
          <w:szCs w:val="28"/>
        </w:rPr>
        <w:t>» введет в эксплуатацию зерносушильный комплекс с продуктивностью 48 тонн зерна в час с объемом инвестиций 70 млн. рублей, а также ангар для единовременного хранения зерна 3,5 тысячи тонн; КФХ «</w:t>
      </w:r>
      <w:proofErr w:type="spellStart"/>
      <w:r>
        <w:rPr>
          <w:rFonts w:ascii="Times New Roman" w:hAnsi="Times New Roman"/>
          <w:sz w:val="28"/>
          <w:szCs w:val="28"/>
        </w:rPr>
        <w:t>Сламс</w:t>
      </w:r>
      <w:proofErr w:type="spellEnd"/>
      <w:r>
        <w:rPr>
          <w:rFonts w:ascii="Times New Roman" w:hAnsi="Times New Roman"/>
          <w:sz w:val="28"/>
          <w:szCs w:val="28"/>
        </w:rPr>
        <w:t>» введет в эксплуатацию зерносклад на 2860 тонн единовременного хранения зерна с объемом инвестиций 8,6 млн. рублей. В наблюдаемом периоде предполагается увеличить объем инвестиций на 27,9 %, а в прогнозном  2025  году – на  69,3 % по сравнению с отчетным периодом.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Наряду с положительными тенденциями сельскохозяйственной отрасли района существует ряд причин, тормозящих ее стабильное развитие.</w:t>
      </w:r>
    </w:p>
    <w:p w:rsidR="00600B00" w:rsidRDefault="00600B00" w:rsidP="00600B0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  <w:lang w:eastAsia="ru-RU"/>
        </w:rPr>
        <w:t>Основными причинами относительно медленного развития сельского хозяйства остаются:  низкие темпы обновления основных производственных фондов, финансовая неустойчивость отрасли сельскохозяйственного производства, обусловленная нестабильностью рынков сельскохозяйственной продукции, сырья и продовольствия, недостаточным притоком частных инвестиций, слабым развитием сельскохозяйственного страхования; дефицит квалифицированных кадров, вызванный низким уровнем и качеством жизни в сельской местности.</w:t>
      </w:r>
    </w:p>
    <w:p w:rsidR="00600B00" w:rsidRDefault="00600B00" w:rsidP="00600B00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Остаются нерешенными вопросы изменения структуры сельскохозяйственного производства, перепрофилирования производства в сторону более рентабельных видов деятельности, эффективного использования земельных ресурсов.                                              </w:t>
      </w:r>
    </w:p>
    <w:p w:rsidR="00600B00" w:rsidRDefault="00600B00" w:rsidP="00600B00">
      <w:pPr>
        <w:shd w:val="clear" w:color="auto" w:fill="FFFFFF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Для решения поставленных задач необходим комплексный и последовательный подход, рассчитанный на долгосрочный период, который предполагает использование программно-целевых методов планирования, обеспечивающих увязку реализации мероприятий по срокам, ресурсам, исполнителям, а также организацию процесса управления и контроля.</w:t>
      </w:r>
    </w:p>
    <w:p w:rsidR="00CD4A9E" w:rsidRDefault="00CD4A9E" w:rsidP="00600B00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D4A9E" w:rsidRPr="00AE65A3" w:rsidRDefault="00CD4A9E" w:rsidP="0092417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E4187" w:rsidRPr="00AE65A3" w:rsidRDefault="00DE4187" w:rsidP="00041834">
      <w:pPr>
        <w:spacing w:after="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lastRenderedPageBreak/>
        <w:t>Промышленность.</w:t>
      </w:r>
    </w:p>
    <w:p w:rsidR="008949B6" w:rsidRPr="00AE65A3" w:rsidRDefault="008949B6" w:rsidP="00041834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Производственный сектор района представлен предприятиями, относящимися к видам деятельности: "Обрабатывающие производства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",   "Обеспечение электрической энергией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«Водоснабжение; водоотведение, организация сбора и утилизации отходов, деятельность по ликвидации загрязнений»</w:t>
      </w:r>
    </w:p>
    <w:p w:rsidR="00173D5F" w:rsidRPr="00AE65A3" w:rsidRDefault="008949B6" w:rsidP="00041834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отгруженных товаров собственного производства, выполненных работ и услуг собственными силами по всем видам экономической д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еятельности  п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сравне</w:t>
      </w:r>
      <w:r w:rsidR="00600B0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нию с 2020</w:t>
      </w:r>
      <w:r w:rsidR="00B81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44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 увеличился 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23,6</w:t>
      </w:r>
      <w:r w:rsidR="00B81066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дейс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вующих ценах и составил 3 385 842,8 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 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оценке 2022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</w:t>
      </w:r>
      <w:r w:rsidR="00DA66F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бъем отгруженных товаров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возрастет на 3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>,2 % и составит 3494900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DA66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ублей.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прогнозном периоде планируется рос</w:t>
      </w:r>
      <w:r w:rsidR="007D4628">
        <w:rPr>
          <w:rFonts w:ascii="Times New Roman" w:eastAsia="Times New Roman" w:hAnsi="Times New Roman" w:cs="Times New Roman"/>
          <w:sz w:val="28"/>
          <w:szCs w:val="28"/>
          <w:lang w:eastAsia="ru-RU"/>
        </w:rPr>
        <w:t>т данного показателя, так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2023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 рост составит 103,5%, в 2024 году – 103 %, в 2025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–103</w:t>
      </w:r>
      <w:r w:rsidR="00A517F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949B6" w:rsidRPr="00AE65A3" w:rsidRDefault="00FC2F3E" w:rsidP="0004183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 ООО «</w:t>
      </w:r>
      <w:proofErr w:type="spellStart"/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Авангард-Агро-Орел</w:t>
      </w:r>
      <w:proofErr w:type="spellEnd"/>
      <w:r w:rsidR="00252EB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F2F4D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54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отгруженных товар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в 2021 году составил 3 287147,4 </w:t>
      </w:r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E61155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r w:rsidR="0042778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Произведено 100</w:t>
      </w:r>
      <w:r w:rsidR="00A64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тонн солода, что соответствует прошлому году   </w:t>
      </w:r>
    </w:p>
    <w:p w:rsidR="00173D5F" w:rsidRPr="00AE65A3" w:rsidRDefault="00FC2F3E" w:rsidP="0004183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73D5F" w:rsidRPr="00AE65A3">
        <w:rPr>
          <w:rFonts w:ascii="Times New Roman" w:hAnsi="Times New Roman" w:cs="Times New Roman"/>
          <w:sz w:val="28"/>
          <w:szCs w:val="28"/>
        </w:rPr>
        <w:t xml:space="preserve"> Стабильное развитие предприятия гарантируется заключенными договорами на поставку солода пивоваренного. Основными заказчиками являются пивоварни: «Балтика», «Московская Пивоваренная Компания», «</w:t>
      </w:r>
      <w:proofErr w:type="spellStart"/>
      <w:r w:rsidR="00173D5F" w:rsidRPr="00AE65A3">
        <w:rPr>
          <w:rFonts w:ascii="Times New Roman" w:hAnsi="Times New Roman" w:cs="Times New Roman"/>
          <w:sz w:val="28"/>
          <w:szCs w:val="28"/>
        </w:rPr>
        <w:t>Патра</w:t>
      </w:r>
      <w:proofErr w:type="spellEnd"/>
      <w:r w:rsidR="00173D5F" w:rsidRPr="00AE65A3">
        <w:rPr>
          <w:rFonts w:ascii="Times New Roman" w:hAnsi="Times New Roman" w:cs="Times New Roman"/>
          <w:sz w:val="28"/>
          <w:szCs w:val="28"/>
        </w:rPr>
        <w:t>», «Эфес», «</w:t>
      </w:r>
      <w:proofErr w:type="spellStart"/>
      <w:r w:rsidR="00173D5F" w:rsidRPr="00AE65A3">
        <w:rPr>
          <w:rFonts w:ascii="Times New Roman" w:hAnsi="Times New Roman" w:cs="Times New Roman"/>
          <w:sz w:val="28"/>
          <w:szCs w:val="28"/>
        </w:rPr>
        <w:t>Хейнекен</w:t>
      </w:r>
      <w:proofErr w:type="spellEnd"/>
      <w:r w:rsidR="00173D5F" w:rsidRPr="00AE65A3">
        <w:rPr>
          <w:rFonts w:ascii="Times New Roman" w:hAnsi="Times New Roman" w:cs="Times New Roman"/>
          <w:sz w:val="28"/>
          <w:szCs w:val="28"/>
        </w:rPr>
        <w:t>» и другие.</w:t>
      </w:r>
    </w:p>
    <w:p w:rsidR="00173D5F" w:rsidRPr="00AE65A3" w:rsidRDefault="00154BD5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73D5F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Продукция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малого предприятия ПО «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Свердловский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хлебокомбинат</w:t>
      </w:r>
      <w:proofErr w:type="spell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73D5F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пользуется спросом, как в районе, так и за его пределами. Предприятия имеют уже налаженные рынки сбыта.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4B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2021</w:t>
      </w:r>
      <w:r w:rsidR="00A64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произведен</w:t>
      </w:r>
      <w:r w:rsidR="004569E8">
        <w:rPr>
          <w:rFonts w:ascii="Times New Roman" w:eastAsia="Times New Roman" w:hAnsi="Times New Roman" w:cs="Times New Roman"/>
          <w:sz w:val="28"/>
          <w:szCs w:val="28"/>
          <w:lang w:eastAsia="ru-RU"/>
        </w:rPr>
        <w:t>о 375</w:t>
      </w:r>
      <w:r w:rsidR="006B7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тонн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хлебобулочных из</w:t>
      </w:r>
      <w:r w:rsidR="0016785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делий,</w:t>
      </w:r>
      <w:r w:rsidR="006B7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2B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 ниже</w:t>
      </w:r>
      <w:r w:rsidR="009F32C8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69E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уровню 2020 года на 20</w:t>
      </w:r>
      <w:r w:rsidR="00A66E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</w:t>
      </w:r>
    </w:p>
    <w:p w:rsidR="00173D5F" w:rsidRPr="00AE65A3" w:rsidRDefault="00173D5F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дальнейшего динамичного развития промышленности района необходимо, прежде всего, техническое перевооружение производства, внедрение современных технологий по выпуску продукции, расширение ассортимента, освоение современных методов маркетинга, повышение инвестиционной активности предприятий.</w:t>
      </w:r>
    </w:p>
    <w:p w:rsidR="00DE4187" w:rsidRDefault="00173D5F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Основными проблемами промышленных предприятий района остаются высокая энергоемкость производства, не высокая конкурентоспособность продукции.</w:t>
      </w:r>
    </w:p>
    <w:p w:rsidR="00EB2300" w:rsidRPr="00AE65A3" w:rsidRDefault="00EB2300" w:rsidP="00AE65A3">
      <w:pPr>
        <w:shd w:val="clear" w:color="auto" w:fill="FFFFFF"/>
        <w:spacing w:after="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2CC" w:rsidRPr="00AE65A3" w:rsidRDefault="00DE4187" w:rsidP="00EB2300">
      <w:pPr>
        <w:spacing w:after="0"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Инвестиции.</w:t>
      </w:r>
    </w:p>
    <w:p w:rsidR="00DE4187" w:rsidRPr="00AE65A3" w:rsidRDefault="00FC2F3E" w:rsidP="00FC2F3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В районе </w:t>
      </w:r>
      <w:r w:rsidR="00A26762" w:rsidRPr="00AE65A3">
        <w:rPr>
          <w:rFonts w:ascii="Times New Roman" w:eastAsia="Calibri" w:hAnsi="Times New Roman" w:cs="Times New Roman"/>
          <w:sz w:val="28"/>
          <w:szCs w:val="28"/>
        </w:rPr>
        <w:t xml:space="preserve"> по-прежнему  проводит</w:t>
      </w:r>
      <w:r w:rsidR="00DE4187" w:rsidRPr="00AE65A3">
        <w:rPr>
          <w:rFonts w:ascii="Times New Roman" w:eastAsia="Calibri" w:hAnsi="Times New Roman" w:cs="Times New Roman"/>
          <w:sz w:val="28"/>
          <w:szCs w:val="28"/>
        </w:rPr>
        <w:t xml:space="preserve">ся работа, направленная на повышение </w:t>
      </w:r>
      <w:r w:rsidR="00DE4187" w:rsidRPr="00AE65A3">
        <w:rPr>
          <w:rFonts w:ascii="Times New Roman" w:eastAsia="Calibri" w:hAnsi="Times New Roman" w:cs="Times New Roman"/>
          <w:b/>
          <w:sz w:val="28"/>
          <w:szCs w:val="28"/>
        </w:rPr>
        <w:t>инвестиционной привлекательности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E4187" w:rsidRPr="00AE65A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17A0D" w:rsidRDefault="00FC2F3E" w:rsidP="00FC2F3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Объем </w:t>
      </w:r>
      <w:r w:rsidR="00DE4187" w:rsidRPr="00AE65A3">
        <w:rPr>
          <w:rFonts w:ascii="Times New Roman" w:hAnsi="Times New Roman" w:cs="Times New Roman"/>
          <w:b/>
          <w:sz w:val="28"/>
          <w:szCs w:val="28"/>
        </w:rPr>
        <w:t xml:space="preserve">инвестиции </w:t>
      </w:r>
      <w:r w:rsidR="00AE36B1">
        <w:rPr>
          <w:rFonts w:ascii="Times New Roman" w:hAnsi="Times New Roman" w:cs="Times New Roman"/>
          <w:sz w:val="28"/>
          <w:szCs w:val="28"/>
        </w:rPr>
        <w:t>в основной капитал в 2021</w:t>
      </w:r>
      <w:r w:rsidR="00A26762" w:rsidRPr="00AE65A3">
        <w:rPr>
          <w:rFonts w:ascii="Times New Roman" w:hAnsi="Times New Roman" w:cs="Times New Roman"/>
          <w:sz w:val="28"/>
          <w:szCs w:val="28"/>
        </w:rPr>
        <w:t xml:space="preserve"> году, </w:t>
      </w:r>
      <w:r w:rsidR="00DE4187" w:rsidRPr="00AE65A3">
        <w:rPr>
          <w:rFonts w:ascii="Times New Roman" w:hAnsi="Times New Roman" w:cs="Times New Roman"/>
          <w:sz w:val="28"/>
          <w:szCs w:val="28"/>
        </w:rPr>
        <w:t>за счет всех источников</w:t>
      </w:r>
      <w:r w:rsidR="005B58E3" w:rsidRPr="00AE65A3">
        <w:rPr>
          <w:rFonts w:ascii="Times New Roman" w:hAnsi="Times New Roman" w:cs="Times New Roman"/>
          <w:sz w:val="28"/>
          <w:szCs w:val="28"/>
        </w:rPr>
        <w:t xml:space="preserve"> финансирования</w:t>
      </w:r>
      <w:r w:rsidR="00A26762" w:rsidRPr="00AE65A3">
        <w:rPr>
          <w:rFonts w:ascii="Times New Roman" w:hAnsi="Times New Roman" w:cs="Times New Roman"/>
          <w:sz w:val="28"/>
          <w:szCs w:val="28"/>
        </w:rPr>
        <w:t>,</w:t>
      </w:r>
      <w:r w:rsidR="00AE36B1">
        <w:rPr>
          <w:rFonts w:ascii="Times New Roman" w:hAnsi="Times New Roman" w:cs="Times New Roman"/>
          <w:sz w:val="28"/>
          <w:szCs w:val="28"/>
        </w:rPr>
        <w:t xml:space="preserve"> привлечено 969385</w:t>
      </w:r>
      <w:r w:rsidR="00A26762" w:rsidRPr="00AE65A3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DE4187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DE4187" w:rsidRPr="00AE65A3">
        <w:rPr>
          <w:rFonts w:ascii="Times New Roman" w:hAnsi="Times New Roman" w:cs="Times New Roman"/>
          <w:sz w:val="28"/>
          <w:szCs w:val="28"/>
        </w:rPr>
        <w:t>ублей.  Основной инвестором явля</w:t>
      </w:r>
      <w:r w:rsidR="00B26B8A" w:rsidRPr="00AE65A3">
        <w:rPr>
          <w:rFonts w:ascii="Times New Roman" w:hAnsi="Times New Roman" w:cs="Times New Roman"/>
          <w:sz w:val="28"/>
          <w:szCs w:val="28"/>
        </w:rPr>
        <w:t>ется ОО</w:t>
      </w:r>
      <w:r w:rsidR="00DE4187" w:rsidRPr="00AE65A3">
        <w:rPr>
          <w:rFonts w:ascii="Times New Roman" w:hAnsi="Times New Roman" w:cs="Times New Roman"/>
          <w:sz w:val="28"/>
          <w:szCs w:val="28"/>
        </w:rPr>
        <w:t>О «</w:t>
      </w:r>
      <w:proofErr w:type="spellStart"/>
      <w:r w:rsidR="00DE4187" w:rsidRPr="00AE65A3">
        <w:rPr>
          <w:rFonts w:ascii="Times New Roman" w:hAnsi="Times New Roman" w:cs="Times New Roman"/>
          <w:sz w:val="28"/>
          <w:szCs w:val="28"/>
        </w:rPr>
        <w:t>Авангард-Агро-Орел</w:t>
      </w:r>
      <w:proofErr w:type="spellEnd"/>
      <w:r w:rsidR="00F031B6">
        <w:rPr>
          <w:rFonts w:ascii="Times New Roman" w:hAnsi="Times New Roman" w:cs="Times New Roman"/>
          <w:sz w:val="28"/>
          <w:szCs w:val="28"/>
        </w:rPr>
        <w:t>» -</w:t>
      </w:r>
      <w:r w:rsidR="00AE36B1">
        <w:rPr>
          <w:rFonts w:ascii="Times New Roman" w:hAnsi="Times New Roman" w:cs="Times New Roman"/>
          <w:sz w:val="28"/>
          <w:szCs w:val="28"/>
        </w:rPr>
        <w:t xml:space="preserve"> 762594</w:t>
      </w:r>
      <w:r w:rsidR="00544CCB">
        <w:rPr>
          <w:rFonts w:ascii="Times New Roman" w:hAnsi="Times New Roman" w:cs="Times New Roman"/>
          <w:sz w:val="28"/>
          <w:szCs w:val="28"/>
        </w:rPr>
        <w:t xml:space="preserve"> </w:t>
      </w:r>
      <w:r w:rsidR="001D6B5D">
        <w:rPr>
          <w:rFonts w:ascii="Times New Roman" w:hAnsi="Times New Roman" w:cs="Times New Roman"/>
          <w:sz w:val="28"/>
          <w:szCs w:val="28"/>
        </w:rPr>
        <w:t xml:space="preserve"> тыс. </w:t>
      </w:r>
      <w:r w:rsidR="005B58E3" w:rsidRPr="00AE65A3">
        <w:rPr>
          <w:rFonts w:ascii="Times New Roman" w:hAnsi="Times New Roman" w:cs="Times New Roman"/>
          <w:sz w:val="28"/>
          <w:szCs w:val="28"/>
        </w:rPr>
        <w:t>рублей</w:t>
      </w:r>
      <w:r w:rsidR="00544CCB">
        <w:rPr>
          <w:rFonts w:ascii="Times New Roman" w:hAnsi="Times New Roman" w:cs="Times New Roman"/>
          <w:sz w:val="28"/>
          <w:szCs w:val="28"/>
        </w:rPr>
        <w:t>, ЗАО «</w:t>
      </w:r>
      <w:proofErr w:type="spellStart"/>
      <w:r w:rsidR="00544CCB"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 w:rsidR="00544CCB">
        <w:rPr>
          <w:rFonts w:ascii="Times New Roman" w:hAnsi="Times New Roman" w:cs="Times New Roman"/>
          <w:sz w:val="28"/>
          <w:szCs w:val="28"/>
        </w:rPr>
        <w:t>» -45320</w:t>
      </w:r>
      <w:r w:rsidR="00F47590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350620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350620" w:rsidRPr="00AE65A3">
        <w:rPr>
          <w:rFonts w:ascii="Times New Roman" w:hAnsi="Times New Roman" w:cs="Times New Roman"/>
          <w:sz w:val="28"/>
          <w:szCs w:val="28"/>
        </w:rPr>
        <w:t>ублей.</w:t>
      </w:r>
      <w:r w:rsidR="00DF3F81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6972C2" w:rsidRPr="00AE65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CE5" w:rsidRPr="00AE65A3" w:rsidRDefault="00FC2F3E" w:rsidP="00FC2F3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47590">
        <w:rPr>
          <w:rFonts w:ascii="Times New Roman" w:hAnsi="Times New Roman" w:cs="Times New Roman"/>
          <w:sz w:val="28"/>
          <w:szCs w:val="28"/>
        </w:rPr>
        <w:t xml:space="preserve">В оценочном </w:t>
      </w:r>
      <w:r w:rsidR="00AE36B1">
        <w:rPr>
          <w:rFonts w:ascii="Times New Roman" w:hAnsi="Times New Roman" w:cs="Times New Roman"/>
          <w:sz w:val="28"/>
          <w:szCs w:val="28"/>
        </w:rPr>
        <w:t>2022</w:t>
      </w:r>
      <w:r w:rsidR="00F031B6">
        <w:rPr>
          <w:rFonts w:ascii="Times New Roman" w:hAnsi="Times New Roman" w:cs="Times New Roman"/>
          <w:sz w:val="28"/>
          <w:szCs w:val="28"/>
        </w:rPr>
        <w:t xml:space="preserve"> </w:t>
      </w:r>
      <w:r w:rsidR="00B26B8A" w:rsidRPr="00AE65A3">
        <w:rPr>
          <w:rFonts w:ascii="Times New Roman" w:hAnsi="Times New Roman" w:cs="Times New Roman"/>
          <w:sz w:val="28"/>
          <w:szCs w:val="28"/>
        </w:rPr>
        <w:t xml:space="preserve">году объем инвестиций  </w:t>
      </w:r>
      <w:r w:rsidR="00DF3F81" w:rsidRPr="00AE65A3">
        <w:rPr>
          <w:rFonts w:ascii="Times New Roman" w:hAnsi="Times New Roman" w:cs="Times New Roman"/>
          <w:sz w:val="28"/>
          <w:szCs w:val="28"/>
        </w:rPr>
        <w:t xml:space="preserve"> в</w:t>
      </w:r>
      <w:r w:rsidR="001D6B5D">
        <w:rPr>
          <w:rFonts w:ascii="Times New Roman" w:hAnsi="Times New Roman" w:cs="Times New Roman"/>
          <w:sz w:val="28"/>
          <w:szCs w:val="28"/>
        </w:rPr>
        <w:t xml:space="preserve"> о</w:t>
      </w:r>
      <w:r w:rsidR="00F031B6">
        <w:rPr>
          <w:rFonts w:ascii="Times New Roman" w:hAnsi="Times New Roman" w:cs="Times New Roman"/>
          <w:sz w:val="28"/>
          <w:szCs w:val="28"/>
        </w:rPr>
        <w:t>сн</w:t>
      </w:r>
      <w:r w:rsidR="00AE36B1">
        <w:rPr>
          <w:rFonts w:ascii="Times New Roman" w:hAnsi="Times New Roman" w:cs="Times New Roman"/>
          <w:sz w:val="28"/>
          <w:szCs w:val="28"/>
        </w:rPr>
        <w:t>овной капитал составит 562364</w:t>
      </w:r>
      <w:r w:rsidR="001D6B5D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B26B8A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26B8A" w:rsidRPr="00AE65A3">
        <w:rPr>
          <w:rFonts w:ascii="Times New Roman" w:hAnsi="Times New Roman" w:cs="Times New Roman"/>
          <w:sz w:val="28"/>
          <w:szCs w:val="28"/>
        </w:rPr>
        <w:t xml:space="preserve">ублей. </w:t>
      </w:r>
      <w:r w:rsidR="006972C2" w:rsidRPr="00AE65A3">
        <w:rPr>
          <w:rFonts w:ascii="Times New Roman" w:hAnsi="Times New Roman" w:cs="Times New Roman"/>
          <w:sz w:val="28"/>
          <w:szCs w:val="28"/>
        </w:rPr>
        <w:t xml:space="preserve">По прогнозным показателям </w:t>
      </w:r>
      <w:r w:rsidR="00AE36B1">
        <w:rPr>
          <w:rFonts w:ascii="Times New Roman" w:hAnsi="Times New Roman" w:cs="Times New Roman"/>
          <w:sz w:val="28"/>
          <w:szCs w:val="28"/>
        </w:rPr>
        <w:t>к 2025</w:t>
      </w:r>
      <w:r w:rsidR="00B26B8A" w:rsidRPr="00AE65A3">
        <w:rPr>
          <w:rFonts w:ascii="Times New Roman" w:hAnsi="Times New Roman" w:cs="Times New Roman"/>
          <w:sz w:val="28"/>
          <w:szCs w:val="28"/>
        </w:rPr>
        <w:t xml:space="preserve"> году объем инвестиций   в основной капитал со</w:t>
      </w:r>
      <w:r w:rsidR="00F47590">
        <w:rPr>
          <w:rFonts w:ascii="Times New Roman" w:hAnsi="Times New Roman" w:cs="Times New Roman"/>
          <w:sz w:val="28"/>
          <w:szCs w:val="28"/>
        </w:rPr>
        <w:t xml:space="preserve">ставит </w:t>
      </w:r>
      <w:r w:rsidR="002B2748">
        <w:rPr>
          <w:rFonts w:ascii="Times New Roman" w:hAnsi="Times New Roman" w:cs="Times New Roman"/>
          <w:sz w:val="28"/>
          <w:szCs w:val="28"/>
        </w:rPr>
        <w:t xml:space="preserve"> </w:t>
      </w:r>
      <w:r w:rsidR="00AE36B1">
        <w:rPr>
          <w:rFonts w:ascii="Times New Roman" w:hAnsi="Times New Roman" w:cs="Times New Roman"/>
          <w:sz w:val="28"/>
          <w:szCs w:val="28"/>
        </w:rPr>
        <w:t>728717</w:t>
      </w:r>
      <w:r w:rsidR="001D6B5D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B26B8A" w:rsidRPr="00AE65A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26B8A" w:rsidRPr="00AE65A3">
        <w:rPr>
          <w:rFonts w:ascii="Times New Roman" w:hAnsi="Times New Roman" w:cs="Times New Roman"/>
          <w:sz w:val="28"/>
          <w:szCs w:val="28"/>
        </w:rPr>
        <w:t xml:space="preserve">ублей.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72C2" w:rsidRDefault="002B2748" w:rsidP="002B27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35062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бизнес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планом развития </w:t>
      </w:r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Авангард-Агро-Орел</w:t>
      </w:r>
      <w:proofErr w:type="spellEnd"/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 счет собственных средств и кредитов банка </w:t>
      </w:r>
      <w:r w:rsidR="00B26B8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 приобретение современной сельскохозяйственной техники, увеличение производст</w:t>
      </w:r>
      <w:r w:rsidR="00DF3F81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за счет покупки земли</w:t>
      </w:r>
      <w:r w:rsidR="006972C2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F3F81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7258" w:rsidRDefault="00AE36B1" w:rsidP="002B274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</w:t>
      </w:r>
      <w:r w:rsidR="00D07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введено в действие 3283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</w:t>
      </w:r>
      <w:proofErr w:type="gramStart"/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>етров жилых домов за счет средств инд</w:t>
      </w:r>
      <w:r w:rsidR="00D07BB2">
        <w:rPr>
          <w:rFonts w:ascii="Times New Roman" w:eastAsia="Times New Roman" w:hAnsi="Times New Roman" w:cs="Times New Roman"/>
          <w:sz w:val="28"/>
          <w:szCs w:val="28"/>
          <w:lang w:eastAsia="ru-RU"/>
        </w:rPr>
        <w:t>ивидуальных застройщиков. В 2022</w:t>
      </w:r>
      <w:r w:rsidR="000A0FD7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</w:t>
      </w:r>
      <w:r w:rsidR="008B6AD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ланир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>уется сдать в эксплуатацию 1500</w:t>
      </w:r>
      <w:r w:rsidR="00927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6ADE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кв.м. жилья, в том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числе индивидуального 1500</w:t>
      </w:r>
      <w:r w:rsidR="004C5CE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кв.м. </w:t>
      </w:r>
    </w:p>
    <w:p w:rsidR="00D952CC" w:rsidRPr="00FC2F3E" w:rsidRDefault="00D952CC" w:rsidP="00FC2F3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187" w:rsidRPr="00AE65A3" w:rsidRDefault="00DE4187" w:rsidP="00E67F89">
      <w:pPr>
        <w:pStyle w:val="csc3a35d74"/>
        <w:spacing w:line="360" w:lineRule="auto"/>
        <w:jc w:val="center"/>
        <w:rPr>
          <w:b/>
          <w:sz w:val="28"/>
          <w:szCs w:val="28"/>
        </w:rPr>
      </w:pPr>
      <w:r w:rsidRPr="00AE65A3">
        <w:rPr>
          <w:b/>
          <w:sz w:val="28"/>
          <w:szCs w:val="28"/>
        </w:rPr>
        <w:t>Рынок труда</w:t>
      </w:r>
    </w:p>
    <w:p w:rsidR="00617290" w:rsidRPr="00617290" w:rsidRDefault="00FC2F3E" w:rsidP="00C210A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DE4187" w:rsidRPr="00AE65A3">
        <w:rPr>
          <w:rFonts w:ascii="Times New Roman" w:eastAsia="Calibri" w:hAnsi="Times New Roman" w:cs="Times New Roman"/>
          <w:sz w:val="28"/>
          <w:szCs w:val="28"/>
        </w:rPr>
        <w:t xml:space="preserve">Развитие реального сектора экономики будет способствовать росту инвестиций в человеческий потенциал, сохранению и улучшению уровня и </w:t>
      </w:r>
      <w:r w:rsidR="00DE4187" w:rsidRPr="00AE65A3">
        <w:rPr>
          <w:rFonts w:ascii="Times New Roman" w:hAnsi="Times New Roman" w:cs="Times New Roman"/>
          <w:bCs/>
          <w:sz w:val="28"/>
          <w:szCs w:val="28"/>
        </w:rPr>
        <w:t>качества жизни населения района</w:t>
      </w:r>
      <w:r w:rsidR="00DE4187" w:rsidRPr="00AE65A3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Среднесписочная численность работников на предприятиях и орга</w:t>
      </w:r>
      <w:r w:rsidR="00B76F27" w:rsidRPr="00AE65A3">
        <w:rPr>
          <w:rFonts w:ascii="Times New Roman" w:hAnsi="Times New Roman" w:cs="Times New Roman"/>
          <w:sz w:val="28"/>
          <w:szCs w:val="28"/>
        </w:rPr>
        <w:t xml:space="preserve">низациях района  </w:t>
      </w:r>
      <w:r w:rsidR="00D07BB2">
        <w:rPr>
          <w:rFonts w:ascii="Times New Roman" w:hAnsi="Times New Roman" w:cs="Times New Roman"/>
          <w:sz w:val="28"/>
          <w:szCs w:val="28"/>
        </w:rPr>
        <w:t>в 2021</w:t>
      </w:r>
      <w:r w:rsidR="00544CCB">
        <w:rPr>
          <w:rFonts w:ascii="Times New Roman" w:hAnsi="Times New Roman" w:cs="Times New Roman"/>
          <w:sz w:val="28"/>
          <w:szCs w:val="28"/>
        </w:rPr>
        <w:t xml:space="preserve"> </w:t>
      </w:r>
      <w:r w:rsidR="001810A0" w:rsidRPr="00AE65A3">
        <w:rPr>
          <w:rFonts w:ascii="Times New Roman" w:hAnsi="Times New Roman" w:cs="Times New Roman"/>
          <w:sz w:val="28"/>
          <w:szCs w:val="28"/>
        </w:rPr>
        <w:t xml:space="preserve">году </w:t>
      </w:r>
      <w:r w:rsidR="00DE0D15" w:rsidRPr="00AE65A3">
        <w:rPr>
          <w:rFonts w:ascii="Times New Roman" w:hAnsi="Times New Roman" w:cs="Times New Roman"/>
          <w:sz w:val="28"/>
          <w:szCs w:val="28"/>
        </w:rPr>
        <w:t xml:space="preserve"> </w:t>
      </w:r>
      <w:r w:rsidR="00600B00">
        <w:rPr>
          <w:rFonts w:ascii="Times New Roman" w:hAnsi="Times New Roman" w:cs="Times New Roman"/>
          <w:sz w:val="28"/>
          <w:szCs w:val="28"/>
        </w:rPr>
        <w:t>составила 2595</w:t>
      </w:r>
      <w:r w:rsidR="00F031B6">
        <w:rPr>
          <w:rFonts w:ascii="Times New Roman" w:hAnsi="Times New Roman" w:cs="Times New Roman"/>
          <w:sz w:val="28"/>
          <w:szCs w:val="28"/>
        </w:rPr>
        <w:t xml:space="preserve"> </w:t>
      </w:r>
      <w:r w:rsidR="00DE4187" w:rsidRPr="00AE65A3">
        <w:rPr>
          <w:rFonts w:ascii="Times New Roman" w:hAnsi="Times New Roman" w:cs="Times New Roman"/>
          <w:sz w:val="28"/>
          <w:szCs w:val="28"/>
        </w:rPr>
        <w:t>человек. В среднесрочном периоде численность работни</w:t>
      </w:r>
      <w:r w:rsidR="00005D53" w:rsidRPr="00AE65A3">
        <w:rPr>
          <w:rFonts w:ascii="Times New Roman" w:hAnsi="Times New Roman" w:cs="Times New Roman"/>
          <w:sz w:val="28"/>
          <w:szCs w:val="28"/>
        </w:rPr>
        <w:t xml:space="preserve">ков будет </w:t>
      </w:r>
      <w:r w:rsidR="00FA6A30">
        <w:rPr>
          <w:rFonts w:ascii="Times New Roman" w:hAnsi="Times New Roman" w:cs="Times New Roman"/>
          <w:sz w:val="28"/>
          <w:szCs w:val="28"/>
        </w:rPr>
        <w:t xml:space="preserve">сохранять стабильный показатель </w:t>
      </w:r>
      <w:r w:rsidR="00600B00">
        <w:rPr>
          <w:rFonts w:ascii="Times New Roman" w:hAnsi="Times New Roman" w:cs="Times New Roman"/>
          <w:sz w:val="28"/>
          <w:szCs w:val="28"/>
        </w:rPr>
        <w:t>и к 2025 году составит 2487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161ABB">
        <w:rPr>
          <w:rFonts w:ascii="Times New Roman" w:hAnsi="Times New Roman" w:cs="Times New Roman"/>
          <w:sz w:val="28"/>
          <w:szCs w:val="28"/>
        </w:rPr>
        <w:t>а</w:t>
      </w:r>
      <w:r w:rsidR="00DE4187" w:rsidRPr="00AE65A3">
        <w:rPr>
          <w:rFonts w:ascii="Times New Roman" w:hAnsi="Times New Roman" w:cs="Times New Roman"/>
          <w:sz w:val="28"/>
          <w:szCs w:val="28"/>
        </w:rPr>
        <w:t xml:space="preserve">. </w:t>
      </w:r>
      <w:r w:rsidR="00DE4187" w:rsidRPr="00617290">
        <w:rPr>
          <w:rFonts w:ascii="Times New Roman" w:hAnsi="Times New Roman" w:cs="Times New Roman"/>
          <w:sz w:val="28"/>
          <w:szCs w:val="28"/>
        </w:rPr>
        <w:t>Среднемесячная з</w:t>
      </w:r>
      <w:r w:rsidR="001810A0" w:rsidRPr="00617290">
        <w:rPr>
          <w:rFonts w:ascii="Times New Roman" w:hAnsi="Times New Roman" w:cs="Times New Roman"/>
          <w:sz w:val="28"/>
          <w:szCs w:val="28"/>
        </w:rPr>
        <w:t xml:space="preserve">аработная плата </w:t>
      </w:r>
      <w:r w:rsidR="009829A9">
        <w:rPr>
          <w:rFonts w:ascii="Times New Roman" w:hAnsi="Times New Roman" w:cs="Times New Roman"/>
          <w:sz w:val="28"/>
          <w:szCs w:val="28"/>
        </w:rPr>
        <w:t xml:space="preserve"> в 2021</w:t>
      </w:r>
      <w:r w:rsidR="00DE4187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B76F27" w:rsidRPr="00617290">
        <w:rPr>
          <w:rFonts w:ascii="Times New Roman" w:hAnsi="Times New Roman" w:cs="Times New Roman"/>
          <w:sz w:val="28"/>
          <w:szCs w:val="28"/>
        </w:rPr>
        <w:t>году</w:t>
      </w:r>
      <w:r w:rsidR="001810A0" w:rsidRPr="00617290">
        <w:rPr>
          <w:rFonts w:ascii="Times New Roman" w:hAnsi="Times New Roman" w:cs="Times New Roman"/>
          <w:sz w:val="28"/>
          <w:szCs w:val="28"/>
        </w:rPr>
        <w:t xml:space="preserve"> составила </w:t>
      </w:r>
      <w:r w:rsidR="00600B00">
        <w:rPr>
          <w:rFonts w:ascii="Times New Roman" w:hAnsi="Times New Roman" w:cs="Times New Roman"/>
          <w:sz w:val="28"/>
          <w:szCs w:val="28"/>
        </w:rPr>
        <w:t xml:space="preserve"> 32006,5</w:t>
      </w:r>
      <w:r w:rsidR="00E53AF8">
        <w:rPr>
          <w:rFonts w:ascii="Times New Roman" w:hAnsi="Times New Roman" w:cs="Times New Roman"/>
          <w:sz w:val="28"/>
          <w:szCs w:val="28"/>
        </w:rPr>
        <w:t xml:space="preserve">   </w:t>
      </w:r>
      <w:r w:rsidR="002B2748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005D53" w:rsidRPr="00617290">
        <w:rPr>
          <w:rFonts w:ascii="Times New Roman" w:hAnsi="Times New Roman" w:cs="Times New Roman"/>
          <w:sz w:val="28"/>
          <w:szCs w:val="28"/>
        </w:rPr>
        <w:t xml:space="preserve"> рубля, </w:t>
      </w:r>
      <w:r w:rsidR="00005D53" w:rsidRPr="00617290">
        <w:rPr>
          <w:rFonts w:ascii="Times New Roman" w:hAnsi="Times New Roman" w:cs="Times New Roman"/>
          <w:sz w:val="28"/>
          <w:szCs w:val="28"/>
        </w:rPr>
        <w:lastRenderedPageBreak/>
        <w:t xml:space="preserve">что </w:t>
      </w:r>
      <w:r w:rsidR="00C210A2">
        <w:rPr>
          <w:rFonts w:ascii="Times New Roman" w:hAnsi="Times New Roman" w:cs="Times New Roman"/>
          <w:sz w:val="28"/>
          <w:szCs w:val="28"/>
        </w:rPr>
        <w:t>выше уровня 2020 г на 18</w:t>
      </w:r>
      <w:r w:rsidR="00DE4187" w:rsidRPr="00617290">
        <w:rPr>
          <w:rFonts w:ascii="Times New Roman" w:hAnsi="Times New Roman" w:cs="Times New Roman"/>
          <w:sz w:val="28"/>
          <w:szCs w:val="28"/>
        </w:rPr>
        <w:t xml:space="preserve">%.  По прогнозным показателям уровень заработной </w:t>
      </w:r>
      <w:r w:rsidR="00C210A2">
        <w:rPr>
          <w:rFonts w:ascii="Times New Roman" w:hAnsi="Times New Roman" w:cs="Times New Roman"/>
          <w:sz w:val="28"/>
          <w:szCs w:val="28"/>
        </w:rPr>
        <w:t>платы динамично растет и  к 2025 году составит 47795,5</w:t>
      </w:r>
      <w:r w:rsidR="00544CCB" w:rsidRPr="00617290">
        <w:rPr>
          <w:rFonts w:ascii="Times New Roman" w:hAnsi="Times New Roman" w:cs="Times New Roman"/>
          <w:sz w:val="28"/>
          <w:szCs w:val="28"/>
        </w:rPr>
        <w:t xml:space="preserve"> руб</w:t>
      </w:r>
      <w:r w:rsidR="00B76F27" w:rsidRPr="00617290">
        <w:rPr>
          <w:rFonts w:ascii="Times New Roman" w:hAnsi="Times New Roman" w:cs="Times New Roman"/>
          <w:sz w:val="28"/>
          <w:szCs w:val="28"/>
        </w:rPr>
        <w:t>.</w:t>
      </w:r>
      <w:r w:rsidR="00DE4187" w:rsidRPr="00617290">
        <w:rPr>
          <w:rFonts w:ascii="Times New Roman" w:hAnsi="Times New Roman" w:cs="Times New Roman"/>
          <w:sz w:val="28"/>
          <w:szCs w:val="28"/>
        </w:rPr>
        <w:t xml:space="preserve">  Уровень регистрируемой безработицы</w:t>
      </w:r>
      <w:r w:rsidR="00C210A2">
        <w:rPr>
          <w:rFonts w:ascii="Times New Roman" w:hAnsi="Times New Roman" w:cs="Times New Roman"/>
          <w:sz w:val="28"/>
          <w:szCs w:val="28"/>
        </w:rPr>
        <w:t xml:space="preserve"> в 2021</w:t>
      </w:r>
      <w:r w:rsidR="00161ABB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B76F27" w:rsidRPr="00617290">
        <w:rPr>
          <w:rFonts w:ascii="Times New Roman" w:hAnsi="Times New Roman" w:cs="Times New Roman"/>
          <w:sz w:val="28"/>
          <w:szCs w:val="28"/>
        </w:rPr>
        <w:t xml:space="preserve">году </w:t>
      </w:r>
      <w:r w:rsidR="00C210A2">
        <w:rPr>
          <w:rFonts w:ascii="Times New Roman" w:hAnsi="Times New Roman" w:cs="Times New Roman"/>
          <w:sz w:val="28"/>
          <w:szCs w:val="28"/>
        </w:rPr>
        <w:t xml:space="preserve">  составил 0,9</w:t>
      </w:r>
      <w:r w:rsidR="00161ABB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DE4187" w:rsidRPr="00617290">
        <w:rPr>
          <w:rFonts w:ascii="Times New Roman" w:hAnsi="Times New Roman" w:cs="Times New Roman"/>
          <w:sz w:val="28"/>
          <w:szCs w:val="28"/>
        </w:rPr>
        <w:t>% к численности экономически активного населения района.</w:t>
      </w:r>
      <w:r w:rsidR="00B76F27" w:rsidRPr="00617290">
        <w:rPr>
          <w:rFonts w:ascii="Times New Roman" w:hAnsi="Times New Roman" w:cs="Times New Roman"/>
          <w:sz w:val="28"/>
          <w:szCs w:val="28"/>
        </w:rPr>
        <w:t xml:space="preserve"> </w:t>
      </w:r>
      <w:r w:rsidR="00617290" w:rsidRPr="00617290">
        <w:rPr>
          <w:rFonts w:ascii="Times New Roman" w:hAnsi="Times New Roman" w:cs="Times New Roman"/>
          <w:sz w:val="28"/>
          <w:szCs w:val="28"/>
        </w:rPr>
        <w:t xml:space="preserve">В соответствии с указом Президента РФ в районе ведется работа по повышению заработной платы отдельным категориям работников. </w:t>
      </w:r>
    </w:p>
    <w:p w:rsidR="00617290" w:rsidRPr="00AE65A3" w:rsidRDefault="00617290" w:rsidP="006172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4187" w:rsidRPr="00AE65A3" w:rsidRDefault="00DE4187" w:rsidP="00AE65A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5A3">
        <w:rPr>
          <w:rFonts w:ascii="Times New Roman" w:hAnsi="Times New Roman" w:cs="Times New Roman"/>
          <w:b/>
          <w:sz w:val="28"/>
          <w:szCs w:val="28"/>
        </w:rPr>
        <w:t>Потребительский рынок</w:t>
      </w:r>
    </w:p>
    <w:p w:rsidR="008F5AE4" w:rsidRPr="00AE65A3" w:rsidRDefault="008F5AE4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основным тенденциям развития потребительского рынка района следует отнести увеличение объемов оборота потребительского рынка, позитивные изменения в организации торговли, динамичное развитие инфраструктуры отрасли и повышение качества оказываемых услуг.</w:t>
      </w:r>
    </w:p>
    <w:p w:rsidR="008F5AE4" w:rsidRPr="00AE65A3" w:rsidRDefault="008F5AE4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 роз</w:t>
      </w:r>
      <w:r w:rsidR="0001074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ничной торговли </w:t>
      </w:r>
      <w:proofErr w:type="gramStart"/>
      <w:r w:rsidR="00697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697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крупным и средним предприятиям) </w:t>
      </w:r>
      <w:r w:rsidR="00C210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районе за 2021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</w:t>
      </w:r>
      <w:r w:rsidR="00C21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тавил 892456 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177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C210A2">
        <w:rPr>
          <w:rFonts w:ascii="Times New Roman" w:eastAsia="Times New Roman" w:hAnsi="Times New Roman" w:cs="Times New Roman"/>
          <w:sz w:val="28"/>
          <w:szCs w:val="28"/>
          <w:lang w:eastAsia="ru-RU"/>
        </w:rPr>
        <w:t>ыс. рублей.  Оценка 2022</w:t>
      </w:r>
      <w:r w:rsidR="0093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 937747 </w:t>
      </w:r>
      <w:r w:rsidR="0001074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</w:t>
      </w:r>
      <w:r w:rsidR="00805C6A">
        <w:rPr>
          <w:rFonts w:ascii="Times New Roman" w:eastAsia="Times New Roman" w:hAnsi="Times New Roman" w:cs="Times New Roman"/>
          <w:sz w:val="28"/>
          <w:szCs w:val="28"/>
          <w:lang w:eastAsia="ru-RU"/>
        </w:rPr>
        <w:t>й.  К  202</w:t>
      </w:r>
      <w:r w:rsidR="0093553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05C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оборот розничной т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орговл</w:t>
      </w:r>
      <w:r w:rsidR="0032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544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прогнозируется </w:t>
      </w:r>
      <w:r w:rsidR="007E11E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сумме 1032681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r w:rsidR="001810A0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E11E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рублей, к 2024 году – 1118314,4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E3EDD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рублей, прогно</w:t>
      </w:r>
      <w:r w:rsidR="00796A9B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зный показа</w:t>
      </w:r>
      <w:r w:rsidR="007E11E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 2025 года – 1209077,4</w:t>
      </w:r>
      <w:r w:rsidR="00161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уб.</w:t>
      </w:r>
      <w:r w:rsidRPr="00AE65A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  </w:t>
      </w:r>
    </w:p>
    <w:p w:rsidR="008F5AE4" w:rsidRPr="00AE65A3" w:rsidRDefault="00320A2E" w:rsidP="00AE65A3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потребительском рынке</w:t>
      </w:r>
      <w:r w:rsidR="008F5A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ловского  района активно работают</w:t>
      </w:r>
      <w:r w:rsidR="008F5A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сетевые торговые организации, такие как  «Магнит»,</w:t>
      </w:r>
      <w:r w:rsidR="004939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«Пятерочка», </w:t>
      </w:r>
      <w:r w:rsidR="008F5AE4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магазин «Мега». В районе осуществляются мероприятия по реконструкции рынков и преобразованию их  в торговые центры, по расширению номенклатуры и объемов платных услуг населению</w:t>
      </w:r>
      <w:r w:rsidR="006E07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F5AE4" w:rsidRDefault="007E11E7" w:rsidP="00882E02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  2021</w:t>
      </w:r>
      <w:r w:rsidR="008F5AE4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  объем платных услуг на</w:t>
      </w:r>
      <w:r w:rsidR="00FE29D5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  составил  107610,9</w:t>
      </w:r>
      <w:r w:rsidR="006E0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  В 2022 </w:t>
      </w:r>
      <w:r w:rsidR="008F5AE4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 объем платных услуг пл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анируется в сумме 115143,7</w:t>
      </w:r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proofErr w:type="gramStart"/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ублей. </w:t>
      </w:r>
      <w:r w:rsidR="006E0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2023</w:t>
      </w:r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5AE4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объем платных услуг  </w:t>
      </w:r>
      <w:r w:rsidR="00796A9B" w:rsidRPr="0083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прогнозируется в сумме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123779,4 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  к 2025 году достигнет уровня 141715,1</w:t>
      </w:r>
      <w:r w:rsidR="00DB02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</w:t>
      </w:r>
      <w:r w:rsidR="008F5AE4" w:rsidRPr="00882E02">
        <w:rPr>
          <w:rFonts w:ascii="Times New Roman" w:eastAsia="Times New Roman" w:hAnsi="Times New Roman" w:cs="Times New Roman"/>
          <w:sz w:val="28"/>
          <w:szCs w:val="28"/>
          <w:lang w:eastAsia="ru-RU"/>
        </w:rPr>
        <w:t>.рублей.  </w:t>
      </w:r>
    </w:p>
    <w:p w:rsidR="00D952CC" w:rsidRPr="00882E02" w:rsidRDefault="00D952CC" w:rsidP="00882E02">
      <w:pPr>
        <w:shd w:val="clear" w:color="auto" w:fill="FFFFFF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11E7" w:rsidRDefault="007E11E7" w:rsidP="00AE65A3">
      <w:pPr>
        <w:shd w:val="clear" w:color="auto" w:fill="FFFFFF"/>
        <w:spacing w:after="150" w:line="360" w:lineRule="auto"/>
        <w:ind w:firstLine="3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11E7" w:rsidRDefault="007E11E7" w:rsidP="00AE65A3">
      <w:pPr>
        <w:shd w:val="clear" w:color="auto" w:fill="FFFFFF"/>
        <w:spacing w:after="150" w:line="360" w:lineRule="auto"/>
        <w:ind w:firstLine="30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Основные проблемные вопросы развития района, сдерживающие его социально-экономическое развитие </w:t>
      </w:r>
    </w:p>
    <w:p w:rsidR="00E55825" w:rsidRPr="00AE65A3" w:rsidRDefault="00E55825" w:rsidP="00882E02">
      <w:pPr>
        <w:shd w:val="clear" w:color="auto" w:fill="FFFFFF"/>
        <w:spacing w:after="100" w:afterAutospacing="1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проблемами, сдерживающими социально экономическое развитие райо</w:t>
      </w:r>
      <w:r w:rsidR="00B52B6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являются</w:t>
      </w:r>
      <w:proofErr w:type="gramStart"/>
      <w:r w:rsidR="00B52B6A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Неудовлетворительная демографическая ситуация - сохраняющаяся тенденция ежегодного сокращения численности населения района.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Низкий уровень финансирования учреждений социальной и жилищно-коммунальной сферы, не позволяющий в полной мере решать проблемы  района по вопросам местного значения:</w:t>
      </w:r>
    </w:p>
    <w:p w:rsidR="00E55825" w:rsidRPr="00AE65A3" w:rsidRDefault="005E0A8F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социальной инфраструктуры и инженерного обустройства;</w:t>
      </w:r>
    </w:p>
    <w:p w:rsidR="00E55825" w:rsidRPr="00AE65A3" w:rsidRDefault="005E0A8F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качества жизни населения;</w:t>
      </w:r>
    </w:p>
    <w:p w:rsidR="00E55825" w:rsidRPr="00AE65A3" w:rsidRDefault="005E0A8F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привлечение квалифицированных специалистов для работы в сельском хозяйстве.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Низкий уровень среднедушевых доходов населения  района.</w:t>
      </w:r>
    </w:p>
    <w:p w:rsidR="00E55825" w:rsidRPr="00AE65A3" w:rsidRDefault="00E55825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4. Значительный износ основных фондов  сельскохозяйственных предприятий  и жилищно-коммунального хозяйства.</w:t>
      </w:r>
    </w:p>
    <w:p w:rsidR="00E55825" w:rsidRPr="00AE65A3" w:rsidRDefault="00DD3E8D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Слабость собственной налоговой базы и, как следствие, сильная зависимость от областного бюджета и финансирования мероприятий из федерального бюджета;</w:t>
      </w:r>
    </w:p>
    <w:p w:rsidR="00E55825" w:rsidRPr="00AE65A3" w:rsidRDefault="00DD3E8D" w:rsidP="00AE65A3">
      <w:pPr>
        <w:shd w:val="clear" w:color="auto" w:fill="FFFFFF"/>
        <w:spacing w:after="150" w:line="36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E55825" w:rsidRPr="00AE65A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Несоответствие инфраструктуры ЖКХ и инженерного оборудования санитарно-гигиеническим нормам и требованиям. </w:t>
      </w:r>
    </w:p>
    <w:p w:rsidR="00DE4187" w:rsidRDefault="00DE4187" w:rsidP="00D21D1B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4187" w:rsidRDefault="00DE4187" w:rsidP="00DE4187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637C" w:rsidRDefault="009A637C"/>
    <w:sectPr w:rsidR="009A637C" w:rsidSect="009A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E4187"/>
    <w:rsid w:val="00005D53"/>
    <w:rsid w:val="00007A92"/>
    <w:rsid w:val="00010740"/>
    <w:rsid w:val="000159DA"/>
    <w:rsid w:val="00016591"/>
    <w:rsid w:val="000411DB"/>
    <w:rsid w:val="00041834"/>
    <w:rsid w:val="00044357"/>
    <w:rsid w:val="00066F42"/>
    <w:rsid w:val="0009258B"/>
    <w:rsid w:val="000A0FD7"/>
    <w:rsid w:val="000E1AC9"/>
    <w:rsid w:val="000F72A7"/>
    <w:rsid w:val="00100DF4"/>
    <w:rsid w:val="001169C8"/>
    <w:rsid w:val="001236FB"/>
    <w:rsid w:val="00136FE1"/>
    <w:rsid w:val="00151F10"/>
    <w:rsid w:val="00154BD5"/>
    <w:rsid w:val="00161ABB"/>
    <w:rsid w:val="001622BD"/>
    <w:rsid w:val="0016785C"/>
    <w:rsid w:val="00173D5F"/>
    <w:rsid w:val="001810A0"/>
    <w:rsid w:val="001A3FEE"/>
    <w:rsid w:val="001B7DC5"/>
    <w:rsid w:val="001C6FFA"/>
    <w:rsid w:val="001D6B5D"/>
    <w:rsid w:val="00232335"/>
    <w:rsid w:val="0023771F"/>
    <w:rsid w:val="00252EB4"/>
    <w:rsid w:val="00256A13"/>
    <w:rsid w:val="00264A4C"/>
    <w:rsid w:val="002671C1"/>
    <w:rsid w:val="00273F12"/>
    <w:rsid w:val="00282402"/>
    <w:rsid w:val="002920D2"/>
    <w:rsid w:val="002B2748"/>
    <w:rsid w:val="002B5237"/>
    <w:rsid w:val="002C343B"/>
    <w:rsid w:val="002D396A"/>
    <w:rsid w:val="002E6CF3"/>
    <w:rsid w:val="003033EF"/>
    <w:rsid w:val="00312960"/>
    <w:rsid w:val="00320A2E"/>
    <w:rsid w:val="00350620"/>
    <w:rsid w:val="003564DA"/>
    <w:rsid w:val="00395AF7"/>
    <w:rsid w:val="003A1BCA"/>
    <w:rsid w:val="003B2218"/>
    <w:rsid w:val="003C3004"/>
    <w:rsid w:val="003E3EDD"/>
    <w:rsid w:val="003E5EB4"/>
    <w:rsid w:val="003F5E5C"/>
    <w:rsid w:val="0040154B"/>
    <w:rsid w:val="004043E0"/>
    <w:rsid w:val="00415055"/>
    <w:rsid w:val="004162C4"/>
    <w:rsid w:val="00416754"/>
    <w:rsid w:val="0042778C"/>
    <w:rsid w:val="00450C3A"/>
    <w:rsid w:val="004541F0"/>
    <w:rsid w:val="00454CCE"/>
    <w:rsid w:val="004569E8"/>
    <w:rsid w:val="00462FC9"/>
    <w:rsid w:val="004938C8"/>
    <w:rsid w:val="004939E4"/>
    <w:rsid w:val="004B443F"/>
    <w:rsid w:val="004C5CE5"/>
    <w:rsid w:val="004D0224"/>
    <w:rsid w:val="004D6209"/>
    <w:rsid w:val="004E712D"/>
    <w:rsid w:val="00507A45"/>
    <w:rsid w:val="005137B1"/>
    <w:rsid w:val="00535464"/>
    <w:rsid w:val="00544CCB"/>
    <w:rsid w:val="00550369"/>
    <w:rsid w:val="0056321E"/>
    <w:rsid w:val="00595A81"/>
    <w:rsid w:val="005975E1"/>
    <w:rsid w:val="00597EC3"/>
    <w:rsid w:val="005A6441"/>
    <w:rsid w:val="005A6CE5"/>
    <w:rsid w:val="005B245C"/>
    <w:rsid w:val="005B58E3"/>
    <w:rsid w:val="005E0A8F"/>
    <w:rsid w:val="005E1DBD"/>
    <w:rsid w:val="005E4CB8"/>
    <w:rsid w:val="005F1F98"/>
    <w:rsid w:val="00600B00"/>
    <w:rsid w:val="00617290"/>
    <w:rsid w:val="0062678A"/>
    <w:rsid w:val="0063726D"/>
    <w:rsid w:val="00644C49"/>
    <w:rsid w:val="00667DBD"/>
    <w:rsid w:val="00681A84"/>
    <w:rsid w:val="0069701B"/>
    <w:rsid w:val="006972C2"/>
    <w:rsid w:val="006A4CF7"/>
    <w:rsid w:val="006B716F"/>
    <w:rsid w:val="006B7D0C"/>
    <w:rsid w:val="006E0701"/>
    <w:rsid w:val="006E1821"/>
    <w:rsid w:val="00702348"/>
    <w:rsid w:val="00712756"/>
    <w:rsid w:val="00713687"/>
    <w:rsid w:val="00716058"/>
    <w:rsid w:val="00717A0D"/>
    <w:rsid w:val="00732452"/>
    <w:rsid w:val="007570A2"/>
    <w:rsid w:val="00760FC3"/>
    <w:rsid w:val="007622D9"/>
    <w:rsid w:val="00762D99"/>
    <w:rsid w:val="00762E8B"/>
    <w:rsid w:val="00780C4F"/>
    <w:rsid w:val="00790CEE"/>
    <w:rsid w:val="00791772"/>
    <w:rsid w:val="00796A9B"/>
    <w:rsid w:val="007A1B0F"/>
    <w:rsid w:val="007D45F3"/>
    <w:rsid w:val="007D4628"/>
    <w:rsid w:val="007E11E7"/>
    <w:rsid w:val="00805C6A"/>
    <w:rsid w:val="00813233"/>
    <w:rsid w:val="00820695"/>
    <w:rsid w:val="00820AF3"/>
    <w:rsid w:val="008348DD"/>
    <w:rsid w:val="0083790F"/>
    <w:rsid w:val="00855C24"/>
    <w:rsid w:val="00866EE0"/>
    <w:rsid w:val="00867B0E"/>
    <w:rsid w:val="00882E02"/>
    <w:rsid w:val="00884B64"/>
    <w:rsid w:val="008905C3"/>
    <w:rsid w:val="008949B6"/>
    <w:rsid w:val="008B349C"/>
    <w:rsid w:val="008B45E7"/>
    <w:rsid w:val="008B6ADE"/>
    <w:rsid w:val="008F5AE4"/>
    <w:rsid w:val="00903031"/>
    <w:rsid w:val="009049FC"/>
    <w:rsid w:val="009138D0"/>
    <w:rsid w:val="0092417D"/>
    <w:rsid w:val="0092761F"/>
    <w:rsid w:val="00935531"/>
    <w:rsid w:val="009431AE"/>
    <w:rsid w:val="009449BF"/>
    <w:rsid w:val="0095053D"/>
    <w:rsid w:val="00966222"/>
    <w:rsid w:val="009829A9"/>
    <w:rsid w:val="009A637C"/>
    <w:rsid w:val="009B0132"/>
    <w:rsid w:val="009B2BFA"/>
    <w:rsid w:val="009C0A25"/>
    <w:rsid w:val="009C129A"/>
    <w:rsid w:val="009C6A12"/>
    <w:rsid w:val="009D7258"/>
    <w:rsid w:val="009E20A6"/>
    <w:rsid w:val="009E2690"/>
    <w:rsid w:val="009E4062"/>
    <w:rsid w:val="009F32C8"/>
    <w:rsid w:val="00A020A9"/>
    <w:rsid w:val="00A0634B"/>
    <w:rsid w:val="00A14E91"/>
    <w:rsid w:val="00A21323"/>
    <w:rsid w:val="00A25B3F"/>
    <w:rsid w:val="00A26762"/>
    <w:rsid w:val="00A279EC"/>
    <w:rsid w:val="00A500DB"/>
    <w:rsid w:val="00A5121B"/>
    <w:rsid w:val="00A517F4"/>
    <w:rsid w:val="00A6455A"/>
    <w:rsid w:val="00A66E71"/>
    <w:rsid w:val="00A9025D"/>
    <w:rsid w:val="00AA020B"/>
    <w:rsid w:val="00AA7F42"/>
    <w:rsid w:val="00AD02D7"/>
    <w:rsid w:val="00AE1CCE"/>
    <w:rsid w:val="00AE36B1"/>
    <w:rsid w:val="00AE65A3"/>
    <w:rsid w:val="00AF2F4D"/>
    <w:rsid w:val="00B26B8A"/>
    <w:rsid w:val="00B47ED8"/>
    <w:rsid w:val="00B52B6A"/>
    <w:rsid w:val="00B7207C"/>
    <w:rsid w:val="00B76F27"/>
    <w:rsid w:val="00B81066"/>
    <w:rsid w:val="00B83217"/>
    <w:rsid w:val="00B84A1C"/>
    <w:rsid w:val="00B904C6"/>
    <w:rsid w:val="00BB3682"/>
    <w:rsid w:val="00BC0A07"/>
    <w:rsid w:val="00BC417D"/>
    <w:rsid w:val="00BD0526"/>
    <w:rsid w:val="00BD0D71"/>
    <w:rsid w:val="00BF615E"/>
    <w:rsid w:val="00C13145"/>
    <w:rsid w:val="00C210A2"/>
    <w:rsid w:val="00C521DA"/>
    <w:rsid w:val="00C57E7D"/>
    <w:rsid w:val="00C72C32"/>
    <w:rsid w:val="00C8073F"/>
    <w:rsid w:val="00C86126"/>
    <w:rsid w:val="00CA29A6"/>
    <w:rsid w:val="00CB0E6F"/>
    <w:rsid w:val="00CB3542"/>
    <w:rsid w:val="00CC0723"/>
    <w:rsid w:val="00CD1F28"/>
    <w:rsid w:val="00CD2419"/>
    <w:rsid w:val="00CD4A9E"/>
    <w:rsid w:val="00CE10B6"/>
    <w:rsid w:val="00CE4582"/>
    <w:rsid w:val="00D079BF"/>
    <w:rsid w:val="00D07BB2"/>
    <w:rsid w:val="00D21D1B"/>
    <w:rsid w:val="00D34F91"/>
    <w:rsid w:val="00D473F1"/>
    <w:rsid w:val="00D50DE2"/>
    <w:rsid w:val="00D6063E"/>
    <w:rsid w:val="00D7636D"/>
    <w:rsid w:val="00D91A01"/>
    <w:rsid w:val="00D94FD6"/>
    <w:rsid w:val="00D952CC"/>
    <w:rsid w:val="00DA4052"/>
    <w:rsid w:val="00DA66FE"/>
    <w:rsid w:val="00DB02B7"/>
    <w:rsid w:val="00DD3E8D"/>
    <w:rsid w:val="00DD622E"/>
    <w:rsid w:val="00DD6A23"/>
    <w:rsid w:val="00DE0338"/>
    <w:rsid w:val="00DE0D15"/>
    <w:rsid w:val="00DE4187"/>
    <w:rsid w:val="00DE4D3B"/>
    <w:rsid w:val="00DE6F4D"/>
    <w:rsid w:val="00DF30E4"/>
    <w:rsid w:val="00DF3F81"/>
    <w:rsid w:val="00DF4D24"/>
    <w:rsid w:val="00E01612"/>
    <w:rsid w:val="00E026C4"/>
    <w:rsid w:val="00E27692"/>
    <w:rsid w:val="00E40D61"/>
    <w:rsid w:val="00E53AF8"/>
    <w:rsid w:val="00E55825"/>
    <w:rsid w:val="00E61155"/>
    <w:rsid w:val="00E66014"/>
    <w:rsid w:val="00E669E3"/>
    <w:rsid w:val="00E67F89"/>
    <w:rsid w:val="00E92053"/>
    <w:rsid w:val="00EA1AE6"/>
    <w:rsid w:val="00EA2534"/>
    <w:rsid w:val="00EB2300"/>
    <w:rsid w:val="00EB5EF5"/>
    <w:rsid w:val="00EB66D6"/>
    <w:rsid w:val="00ED3DE4"/>
    <w:rsid w:val="00EE1E12"/>
    <w:rsid w:val="00EF00AA"/>
    <w:rsid w:val="00F031B6"/>
    <w:rsid w:val="00F11058"/>
    <w:rsid w:val="00F15F09"/>
    <w:rsid w:val="00F20F93"/>
    <w:rsid w:val="00F2148E"/>
    <w:rsid w:val="00F31D04"/>
    <w:rsid w:val="00F47590"/>
    <w:rsid w:val="00F9412C"/>
    <w:rsid w:val="00FA1930"/>
    <w:rsid w:val="00FA6A30"/>
    <w:rsid w:val="00FB5292"/>
    <w:rsid w:val="00FC2F3E"/>
    <w:rsid w:val="00FE29D5"/>
    <w:rsid w:val="00FE2D25"/>
    <w:rsid w:val="00FE7F76"/>
    <w:rsid w:val="00FF0E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233"/>
  </w:style>
  <w:style w:type="paragraph" w:styleId="1">
    <w:name w:val="heading 1"/>
    <w:basedOn w:val="a"/>
    <w:next w:val="a"/>
    <w:link w:val="10"/>
    <w:qFormat/>
    <w:rsid w:val="000159DA"/>
    <w:pPr>
      <w:numPr>
        <w:numId w:val="1"/>
      </w:numPr>
      <w:suppressAutoHyphens/>
      <w:spacing w:before="120" w:after="3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"/>
    <w:basedOn w:val="a"/>
    <w:link w:val="11"/>
    <w:unhideWhenUsed/>
    <w:rsid w:val="00DE41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E4187"/>
  </w:style>
  <w:style w:type="character" w:customStyle="1" w:styleId="11">
    <w:name w:val="Основной текст Знак1"/>
    <w:aliases w:val="bt Знак"/>
    <w:basedOn w:val="a0"/>
    <w:link w:val="a3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5"/>
    <w:uiPriority w:val="1"/>
    <w:qFormat/>
    <w:rsid w:val="00DE4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173D5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159DA"/>
    <w:rPr>
      <w:rFonts w:ascii="Times New Roman" w:eastAsia="Times New Roman" w:hAnsi="Times New Roman" w:cs="Times New Roman"/>
      <w:b/>
      <w:bCs/>
      <w:kern w:val="2"/>
      <w:sz w:val="36"/>
      <w:szCs w:val="36"/>
      <w:lang w:eastAsia="ar-SA"/>
    </w:rPr>
  </w:style>
  <w:style w:type="character" w:customStyle="1" w:styleId="s2">
    <w:name w:val="s2"/>
    <w:basedOn w:val="a0"/>
    <w:rsid w:val="000159DA"/>
  </w:style>
  <w:style w:type="character" w:customStyle="1" w:styleId="apple-converted-space">
    <w:name w:val="apple-converted-space"/>
    <w:basedOn w:val="a0"/>
    <w:rsid w:val="000159DA"/>
  </w:style>
  <w:style w:type="paragraph" w:customStyle="1" w:styleId="12">
    <w:name w:val="Без интервала1"/>
    <w:uiPriority w:val="99"/>
    <w:rsid w:val="000159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47E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3">
    <w:name w:val="Абзац списка1"/>
    <w:basedOn w:val="a"/>
    <w:rsid w:val="00DF4D24"/>
    <w:pPr>
      <w:ind w:left="720" w:firstLine="708"/>
    </w:pPr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apple-style-span">
    <w:name w:val="apple-style-span"/>
    <w:basedOn w:val="a0"/>
    <w:rsid w:val="00AE65A3"/>
  </w:style>
  <w:style w:type="paragraph" w:styleId="a8">
    <w:name w:val="Normal (Web)"/>
    <w:basedOn w:val="a"/>
    <w:uiPriority w:val="99"/>
    <w:unhideWhenUsed/>
    <w:rsid w:val="00AE65A3"/>
    <w:pPr>
      <w:suppressAutoHyphens/>
      <w:spacing w:after="75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styleId="a9">
    <w:name w:val="Strong"/>
    <w:basedOn w:val="a0"/>
    <w:uiPriority w:val="99"/>
    <w:qFormat/>
    <w:rsid w:val="008348DD"/>
    <w:rPr>
      <w:b/>
      <w:bCs/>
    </w:rPr>
  </w:style>
  <w:style w:type="paragraph" w:customStyle="1" w:styleId="aa">
    <w:name w:val="Содержимое таблицы"/>
    <w:basedOn w:val="a"/>
    <w:uiPriority w:val="99"/>
    <w:rsid w:val="008348DD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csc3a35d74">
    <w:name w:val="csc3a35d74"/>
    <w:basedOn w:val="a"/>
    <w:rsid w:val="00882E02"/>
    <w:pPr>
      <w:spacing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s1252ab3f1">
    <w:name w:val="cs1252ab3f1"/>
    <w:basedOn w:val="a0"/>
    <w:rsid w:val="00882E02"/>
    <w:rPr>
      <w:rFonts w:ascii="Tahoma" w:hAnsi="Tahoma" w:cs="Tahoma" w:hint="default"/>
      <w:b w:val="0"/>
      <w:bCs w:val="0"/>
      <w:i w:val="0"/>
      <w:iCs w:val="0"/>
      <w:color w:val="000000"/>
      <w:sz w:val="24"/>
      <w:szCs w:val="24"/>
      <w:shd w:val="clear" w:color="auto" w:fill="auto"/>
    </w:rPr>
  </w:style>
  <w:style w:type="paragraph" w:styleId="2">
    <w:name w:val="Body Text Indent 2"/>
    <w:basedOn w:val="a"/>
    <w:link w:val="20"/>
    <w:uiPriority w:val="99"/>
    <w:semiHidden/>
    <w:unhideWhenUsed/>
    <w:rsid w:val="00E67F8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67F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"/>
    <w:basedOn w:val="a"/>
    <w:link w:val="1"/>
    <w:semiHidden/>
    <w:unhideWhenUsed/>
    <w:rsid w:val="00DE418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E4187"/>
  </w:style>
  <w:style w:type="character" w:customStyle="1" w:styleId="1">
    <w:name w:val="Основной текст Знак1"/>
    <w:aliases w:val="bt Знак1"/>
    <w:basedOn w:val="a0"/>
    <w:link w:val="a3"/>
    <w:semiHidden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DE41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5"/>
    <w:uiPriority w:val="1"/>
    <w:qFormat/>
    <w:rsid w:val="00DE41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487B3-5703-4F9D-9806-E2FBEC870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4253</TotalTime>
  <Pages>9</Pages>
  <Words>2281</Words>
  <Characters>13003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ADM001</cp:lastModifiedBy>
  <cp:revision>159</cp:revision>
  <cp:lastPrinted>2020-08-10T07:20:00Z</cp:lastPrinted>
  <dcterms:created xsi:type="dcterms:W3CDTF">2015-08-20T05:13:00Z</dcterms:created>
  <dcterms:modified xsi:type="dcterms:W3CDTF">2023-05-15T11:55:00Z</dcterms:modified>
</cp:coreProperties>
</file>