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B7" w:rsidRPr="009B0EB7" w:rsidRDefault="009B0EB7" w:rsidP="009B0EB7">
      <w:pPr>
        <w:shd w:val="clear" w:color="auto" w:fill="FFFFFF"/>
        <w:spacing w:after="345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272320"/>
          <w:kern w:val="36"/>
          <w:sz w:val="36"/>
          <w:szCs w:val="36"/>
          <w:lang w:eastAsia="ru-RU"/>
        </w:rPr>
      </w:pPr>
      <w:r w:rsidRPr="009B0EB7">
        <w:rPr>
          <w:rFonts w:ascii="Times New Roman" w:eastAsia="Times New Roman" w:hAnsi="Times New Roman" w:cs="Times New Roman"/>
          <w:b/>
          <w:bCs/>
          <w:caps/>
          <w:color w:val="272320"/>
          <w:kern w:val="36"/>
          <w:sz w:val="36"/>
          <w:szCs w:val="36"/>
          <w:lang w:eastAsia="ru-RU"/>
        </w:rPr>
        <w:t>ЕГАИС В РОЗНИЦЕ С 1 ЯНВАРЯ 2016 Г.</w:t>
      </w: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r w:rsidRPr="009B0EB7">
        <w:rPr>
          <w:rStyle w:val="a4"/>
          <w:b/>
          <w:color w:val="302820"/>
          <w:sz w:val="28"/>
          <w:szCs w:val="28"/>
        </w:rPr>
        <w:t>Что такое ЕГАИС?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Аббревиатура «ЕГАИС» расшифровывается, как Единая Государственная Автоматизированная Информационная Система. ЕГАИС </w:t>
      </w:r>
      <w:proofErr w:type="gramStart"/>
      <w:r>
        <w:rPr>
          <w:color w:val="333333"/>
          <w:sz w:val="28"/>
          <w:szCs w:val="28"/>
        </w:rPr>
        <w:t>предназначена</w:t>
      </w:r>
      <w:proofErr w:type="gramEnd"/>
      <w:r>
        <w:rPr>
          <w:color w:val="333333"/>
          <w:sz w:val="28"/>
          <w:szCs w:val="28"/>
        </w:rPr>
        <w:t xml:space="preserve"> для государственного контроля над объёмом производства и оборота этилового спирта, алкогольной и спиртосодержащей продукции.</w:t>
      </w: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r w:rsidRPr="009B0EB7">
        <w:rPr>
          <w:rStyle w:val="a4"/>
          <w:b/>
          <w:color w:val="302820"/>
          <w:sz w:val="28"/>
          <w:szCs w:val="28"/>
        </w:rPr>
        <w:t>Путь от проекта к закону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Законопроект № 686588-6 «О внесении изменений в федеральный закон № 171-ФЗ» прошел процедуру рассмотрения и был одобрен Госдумой, а затем и Советом Федерации, был подписан Президентом РФ и официально опубликован 3 июля 2015 года в Российской Газете. </w:t>
      </w: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r w:rsidRPr="009B0EB7">
        <w:rPr>
          <w:rStyle w:val="a4"/>
          <w:b/>
          <w:color w:val="302820"/>
          <w:sz w:val="28"/>
          <w:szCs w:val="28"/>
        </w:rPr>
        <w:t>Кто и когда должен быть подключен к системе?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Федеральной службой по регулированию алкогольного рынка установлены сроки внедрения ЕГАИС для отдельных видов деятельности. Информация доступна по ссылке:</w:t>
      </w:r>
    </w:p>
    <w:p w:rsidR="009B0EB7" w:rsidRDefault="009B0EB7" w:rsidP="009B0EB7">
      <w:pPr>
        <w:spacing w:after="0" w:line="2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56F6E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1.01.2016г. в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оптовой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торговле пивом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оптовая торговля алкоголем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ЕГАИС несколько лет);</w:t>
      </w:r>
      <w:proofErr w:type="gramEnd"/>
    </w:p>
    <w:p w:rsidR="009B0EB7" w:rsidRDefault="009B0EB7" w:rsidP="009B0EB7">
      <w:pPr>
        <w:spacing w:after="0" w:line="2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-1.01.2016г. в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розничной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торговле пивом и алкоголем (так же и предприятия общественного питания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пока только для факта подтверждения закупки (поступления) товара;</w:t>
      </w:r>
    </w:p>
    <w:p w:rsidR="009B0EB7" w:rsidRDefault="009B0EB7" w:rsidP="009B0EB7">
      <w:pPr>
        <w:spacing w:after="0" w:line="2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-1.01.2016г. в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розничной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(и "оптовой") торговле алкоголем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пивом, пивными напитками, сидром,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пуаре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медовухой) осуществляемой индивидуальным предпринимателем, но пока только для факта подтверждения закупки (поступления) товара;</w:t>
      </w:r>
    </w:p>
    <w:p w:rsidR="009B0EB7" w:rsidRDefault="009B0EB7" w:rsidP="009B0EB7">
      <w:pPr>
        <w:spacing w:after="0" w:line="23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-1.01.2016г. в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розничной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торговле пивом и алкоголем в сельских поселениях, но пока только для факта подтверждения закупки (поступления) алкоголя;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proofErr w:type="gramStart"/>
      <w:r w:rsidRPr="009B0EB7">
        <w:rPr>
          <w:rStyle w:val="a4"/>
          <w:b/>
          <w:color w:val="302820"/>
          <w:sz w:val="28"/>
          <w:szCs w:val="28"/>
        </w:rPr>
        <w:t>Временно освобождены от подключения</w:t>
      </w:r>
      <w:proofErr w:type="gramEnd"/>
    </w:p>
    <w:p w:rsidR="009B0EB7" w:rsidRDefault="009B0EB7" w:rsidP="009B0E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закупка, хранение и поставка этилового спирта, алкогольной и спиртосодержащей продукции на территории Республики Крым и города Севастополь (должны быть подключены к системе до 1 июля 2016 года),</w:t>
      </w:r>
    </w:p>
    <w:p w:rsidR="009B0EB7" w:rsidRDefault="009B0EB7" w:rsidP="009B0E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розничная продажа алкогольной продукции в сельских поселениях с численностью населения менее трех тысяч человек, в которых отсутствует точка доступа к сети «Интернет» (перечень таких поселений определяется законом субъекта РФ, они должны быть подключены к 1 июля 2017 года),</w:t>
      </w:r>
    </w:p>
    <w:p w:rsidR="009B0EB7" w:rsidRDefault="009B0EB7" w:rsidP="009B0EB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розничная продажа алкогольной продукции, а также закупка пива и пивных напитков, сидра,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пуаре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и медовухи для их последующей розничной продажи индивидуальными предпринимателями на территории Республики Крым и города Севастополь (срок подключения в городских поселениях – до 1 июля 2017, для сельских поселений – до 1-ого января 2018).</w:t>
      </w: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r w:rsidRPr="009B0EB7">
        <w:rPr>
          <w:rStyle w:val="a4"/>
          <w:b/>
          <w:color w:val="302820"/>
          <w:sz w:val="28"/>
          <w:szCs w:val="28"/>
        </w:rPr>
        <w:t>Штрафы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Чем грозит отсутствие подключения к ЕГАИС? Тем же, что и продажа алкоголя без лицензии и сопроводительных документов. Юридическому лицу придётся заплатить штраф от 150 000 до 200 000 рублей. Физическое лицо (руководитель компании) будет оштрафован на сумму до 15 000 рублей.</w:t>
      </w: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r w:rsidRPr="009B0EB7">
        <w:rPr>
          <w:rStyle w:val="a4"/>
          <w:b/>
          <w:color w:val="302820"/>
          <w:sz w:val="28"/>
          <w:szCs w:val="28"/>
        </w:rPr>
        <w:t>Важно знать</w:t>
      </w:r>
    </w:p>
    <w:p w:rsidR="009B0EB7" w:rsidRDefault="009B0EB7" w:rsidP="009B0E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Сертификация сканеров и ПК 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</w:rPr>
        <w:t>не требуется</w:t>
      </w:r>
      <w:r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9B0EB7" w:rsidRDefault="009B0EB7" w:rsidP="009B0E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Можно использовать </w:t>
      </w:r>
      <w:r>
        <w:rPr>
          <w:rStyle w:val="a4"/>
          <w:rFonts w:ascii="Times New Roman" w:hAnsi="Times New Roman" w:cs="Times New Roman"/>
          <w:color w:val="333333"/>
          <w:sz w:val="28"/>
          <w:szCs w:val="28"/>
        </w:rPr>
        <w:t>любой сканер</w:t>
      </w:r>
      <w:r>
        <w:rPr>
          <w:rFonts w:ascii="Times New Roman" w:hAnsi="Times New Roman" w:cs="Times New Roman"/>
          <w:color w:val="333333"/>
          <w:sz w:val="28"/>
          <w:szCs w:val="28"/>
        </w:rPr>
        <w:t>, считывающий 2D-код PDF417;</w:t>
      </w:r>
    </w:p>
    <w:p w:rsidR="00F54AB5" w:rsidRDefault="009B0EB7" w:rsidP="009B0E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F54AB5">
        <w:rPr>
          <w:rStyle w:val="a4"/>
          <w:color w:val="333333"/>
          <w:sz w:val="28"/>
          <w:szCs w:val="28"/>
        </w:rPr>
        <w:t>Кассовое ПО должно быть модернизировано</w:t>
      </w:r>
      <w:r w:rsidRPr="00F54AB5">
        <w:rPr>
          <w:rFonts w:ascii="Times New Roman" w:hAnsi="Times New Roman" w:cs="Times New Roman"/>
          <w:color w:val="333333"/>
          <w:sz w:val="28"/>
          <w:szCs w:val="28"/>
        </w:rPr>
        <w:t> </w:t>
      </w:r>
      <w:proofErr w:type="gramEnd"/>
    </w:p>
    <w:p w:rsidR="009B0EB7" w:rsidRPr="00F54AB5" w:rsidRDefault="009B0EB7" w:rsidP="009B0EB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F54AB5">
        <w:rPr>
          <w:rFonts w:ascii="Times New Roman" w:hAnsi="Times New Roman" w:cs="Times New Roman"/>
          <w:color w:val="333333"/>
          <w:sz w:val="28"/>
          <w:szCs w:val="28"/>
        </w:rPr>
        <w:t xml:space="preserve">Запись КЭП для её использования в ТМ осуществляется только на ключевой носитель </w:t>
      </w:r>
      <w:proofErr w:type="spellStart"/>
      <w:r w:rsidRPr="00F54AB5">
        <w:rPr>
          <w:rFonts w:ascii="Times New Roman" w:hAnsi="Times New Roman" w:cs="Times New Roman"/>
          <w:color w:val="333333"/>
          <w:sz w:val="28"/>
          <w:szCs w:val="28"/>
        </w:rPr>
        <w:t>JaCarta</w:t>
      </w:r>
      <w:proofErr w:type="spellEnd"/>
      <w:r w:rsidRPr="00F54AB5">
        <w:rPr>
          <w:rFonts w:ascii="Times New Roman" w:hAnsi="Times New Roman" w:cs="Times New Roman"/>
          <w:color w:val="333333"/>
          <w:sz w:val="28"/>
          <w:szCs w:val="28"/>
        </w:rPr>
        <w:t xml:space="preserve"> PKI/ГОСТ SE.</w:t>
      </w:r>
    </w:p>
    <w:p w:rsidR="009B0EB7" w:rsidRPr="009B0EB7" w:rsidRDefault="009B0EB7" w:rsidP="009B0EB7">
      <w:pPr>
        <w:pStyle w:val="2"/>
        <w:shd w:val="clear" w:color="auto" w:fill="FFFFFF"/>
        <w:spacing w:before="300" w:after="150" w:line="285" w:lineRule="atLeast"/>
        <w:rPr>
          <w:rFonts w:ascii="Times New Roman" w:hAnsi="Times New Roman" w:cs="Times New Roman"/>
          <w:b w:val="0"/>
          <w:bCs w:val="0"/>
          <w:color w:val="302820"/>
          <w:sz w:val="28"/>
          <w:szCs w:val="28"/>
        </w:rPr>
      </w:pPr>
      <w:r w:rsidRPr="009B0EB7">
        <w:rPr>
          <w:rStyle w:val="a4"/>
          <w:b/>
          <w:color w:val="302820"/>
          <w:sz w:val="28"/>
          <w:szCs w:val="28"/>
        </w:rPr>
        <w:t>Куда можно обращаться и по каким вопросам?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ФС РАР (</w:t>
      </w:r>
      <w:proofErr w:type="spellStart"/>
      <w:r>
        <w:rPr>
          <w:rStyle w:val="a4"/>
          <w:color w:val="333333"/>
          <w:sz w:val="28"/>
          <w:szCs w:val="28"/>
        </w:rPr>
        <w:t>Росалкогольрегулирования</w:t>
      </w:r>
      <w:proofErr w:type="spellEnd"/>
      <w:r>
        <w:rPr>
          <w:rStyle w:val="a4"/>
          <w:color w:val="333333"/>
          <w:sz w:val="28"/>
          <w:szCs w:val="28"/>
        </w:rPr>
        <w:t>)</w:t>
      </w:r>
      <w:r>
        <w:rPr>
          <w:rStyle w:val="apple-converted-space"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– отвечает за ведение всей системы ЕГАИС. В структуру обращаться можно </w:t>
      </w:r>
      <w:proofErr w:type="gramStart"/>
      <w:r>
        <w:rPr>
          <w:color w:val="333333"/>
          <w:sz w:val="28"/>
          <w:szCs w:val="28"/>
        </w:rPr>
        <w:t>для</w:t>
      </w:r>
      <w:proofErr w:type="gramEnd"/>
      <w:r>
        <w:rPr>
          <w:color w:val="333333"/>
          <w:sz w:val="28"/>
          <w:szCs w:val="28"/>
        </w:rPr>
        <w:t>:</w:t>
      </w:r>
    </w:p>
    <w:p w:rsidR="009B0EB7" w:rsidRDefault="009B0EB7" w:rsidP="009B0EB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подачи заявления на подключение к ЕГАИС (необходимо обратиться в территориальный орган (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МРУРосалкогольрегулирования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) по месту нахождения заявителя или его обособленного подразделения, указанного в лицензии),</w:t>
      </w:r>
    </w:p>
    <w:p w:rsidR="009B0EB7" w:rsidRDefault="009B0EB7" w:rsidP="009B0EB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консультации по вопросам подключения к системе ЕГАИС (дежурная служба ЕГАИС),</w:t>
      </w:r>
      <w:bookmarkStart w:id="0" w:name="_GoBack"/>
      <w:bookmarkEnd w:id="0"/>
    </w:p>
    <w:p w:rsidR="009B0EB7" w:rsidRDefault="009B0EB7" w:rsidP="009B0EB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обучения операторов ЕГАИС (квалификация лица, эксплуатирующего программные средства ЕГАИС, должна быть подтверждена документом о прохождении им в специализированном учебном центре курса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обучения по специализации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"Эксплуатация программных средств ЕГАИС"),</w:t>
      </w:r>
    </w:p>
    <w:p w:rsidR="009B0EB7" w:rsidRDefault="009B0EB7" w:rsidP="009B0EB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предоставления информации из ЕГАИС.</w:t>
      </w:r>
    </w:p>
    <w:p w:rsid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Московский филиал ФГУП «</w:t>
      </w:r>
      <w:proofErr w:type="spellStart"/>
      <w:r>
        <w:rPr>
          <w:rStyle w:val="a4"/>
          <w:color w:val="333333"/>
          <w:sz w:val="28"/>
          <w:szCs w:val="28"/>
        </w:rPr>
        <w:t>ЦентрИнформ</w:t>
      </w:r>
      <w:proofErr w:type="spellEnd"/>
      <w:r>
        <w:rPr>
          <w:rStyle w:val="a4"/>
          <w:color w:val="333333"/>
          <w:sz w:val="28"/>
          <w:szCs w:val="28"/>
        </w:rPr>
        <w:t>»  (г</w:t>
      </w:r>
      <w:proofErr w:type="gramStart"/>
      <w:r>
        <w:rPr>
          <w:rStyle w:val="a4"/>
          <w:color w:val="333333"/>
          <w:sz w:val="28"/>
          <w:szCs w:val="28"/>
        </w:rPr>
        <w:t>.О</w:t>
      </w:r>
      <w:proofErr w:type="gramEnd"/>
      <w:r>
        <w:rPr>
          <w:rStyle w:val="a4"/>
          <w:color w:val="333333"/>
          <w:sz w:val="28"/>
          <w:szCs w:val="28"/>
        </w:rPr>
        <w:t>рел ул. Комсомольская д. 25 тел (4862) 59-01-02 сайт:  r48.</w:t>
      </w:r>
      <w:r>
        <w:rPr>
          <w:rStyle w:val="a4"/>
          <w:color w:val="333333"/>
          <w:sz w:val="28"/>
          <w:szCs w:val="28"/>
          <w:lang w:val="en-US"/>
        </w:rPr>
        <w:t>center</w:t>
      </w:r>
      <w:r>
        <w:rPr>
          <w:rStyle w:val="a4"/>
          <w:color w:val="333333"/>
          <w:sz w:val="28"/>
          <w:szCs w:val="28"/>
        </w:rPr>
        <w:t>-</w:t>
      </w:r>
      <w:r>
        <w:rPr>
          <w:rStyle w:val="a4"/>
          <w:color w:val="333333"/>
          <w:sz w:val="28"/>
          <w:szCs w:val="28"/>
          <w:lang w:val="en-US"/>
        </w:rPr>
        <w:t>inform</w:t>
      </w:r>
      <w:r>
        <w:rPr>
          <w:rStyle w:val="a4"/>
          <w:color w:val="333333"/>
          <w:sz w:val="28"/>
          <w:szCs w:val="28"/>
        </w:rPr>
        <w:t>.</w:t>
      </w:r>
      <w:proofErr w:type="spellStart"/>
      <w:r>
        <w:rPr>
          <w:rStyle w:val="a4"/>
          <w:color w:val="333333"/>
          <w:sz w:val="28"/>
          <w:szCs w:val="28"/>
          <w:lang w:val="en-US"/>
        </w:rPr>
        <w:t>ru</w:t>
      </w:r>
      <w:proofErr w:type="spellEnd"/>
      <w:r>
        <w:rPr>
          <w:color w:val="333333"/>
          <w:sz w:val="28"/>
          <w:szCs w:val="28"/>
        </w:rPr>
        <w:t xml:space="preserve"> – системный интегратор в области информатизации и защиты информации, разработчик программного модуля ЕГАИС. В московский филиал можно обратиться </w:t>
      </w:r>
      <w:proofErr w:type="gramStart"/>
      <w:r>
        <w:rPr>
          <w:color w:val="333333"/>
          <w:sz w:val="28"/>
          <w:szCs w:val="28"/>
        </w:rPr>
        <w:t>за</w:t>
      </w:r>
      <w:proofErr w:type="gramEnd"/>
      <w:r>
        <w:rPr>
          <w:color w:val="333333"/>
          <w:sz w:val="28"/>
          <w:szCs w:val="28"/>
        </w:rPr>
        <w:t>:</w:t>
      </w:r>
    </w:p>
    <w:p w:rsidR="009B0EB7" w:rsidRDefault="009B0EB7" w:rsidP="009B0E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приобретением носителя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JaCarta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SE PKI/ГОСТ,</w:t>
      </w:r>
    </w:p>
    <w:p w:rsidR="009B0EB7" w:rsidRDefault="009B0EB7" w:rsidP="009B0E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>приобретением Квалифицированной Электронной Подписи (КЭП)  или получением тестового сертификата,</w:t>
      </w:r>
    </w:p>
    <w:p w:rsidR="009B0EB7" w:rsidRDefault="009B0EB7" w:rsidP="009B0EB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подготовкой специалистов ЕГАИС, с последующей выдачей сертификатов установленного образца.</w:t>
      </w:r>
    </w:p>
    <w:p w:rsidR="00C7555A" w:rsidRPr="00C7555A" w:rsidRDefault="00C7555A" w:rsidP="00C7555A">
      <w:pPr>
        <w:shd w:val="clear" w:color="auto" w:fill="FFFFFF"/>
        <w:spacing w:before="100" w:beforeAutospacing="1" w:after="100" w:afterAutospacing="1" w:line="300" w:lineRule="atLeast"/>
        <w:ind w:left="720"/>
        <w:rPr>
          <w:rFonts w:ascii="Times New Roman" w:hAnsi="Times New Roman" w:cs="Times New Roman"/>
          <w:color w:val="333333"/>
          <w:sz w:val="28"/>
          <w:szCs w:val="28"/>
        </w:rPr>
      </w:pPr>
      <w:r w:rsidRPr="00C7555A">
        <w:rPr>
          <w:rFonts w:ascii="Tahoma" w:hAnsi="Tahoma" w:cs="Tahoma"/>
          <w:color w:val="000000"/>
          <w:sz w:val="28"/>
          <w:szCs w:val="28"/>
        </w:rPr>
        <w:t>Получить информацию по системе ЕГАИС можно на официальном специализированном интернет портале </w:t>
      </w:r>
      <w:hyperlink r:id="rId5" w:tgtFrame="_blank" w:history="1">
        <w:r w:rsidRPr="00C7555A">
          <w:rPr>
            <w:rStyle w:val="a5"/>
            <w:rFonts w:ascii="Tahoma" w:hAnsi="Tahoma" w:cs="Tahoma"/>
            <w:color w:val="3167A9"/>
            <w:sz w:val="28"/>
            <w:szCs w:val="28"/>
          </w:rPr>
          <w:t>http://egais.ru</w:t>
        </w:r>
      </w:hyperlink>
      <w:r w:rsidRPr="00C7555A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C7555A">
        <w:rPr>
          <w:rFonts w:ascii="Tahoma" w:hAnsi="Tahoma" w:cs="Tahoma"/>
          <w:color w:val="000000"/>
          <w:sz w:val="28"/>
          <w:szCs w:val="28"/>
        </w:rPr>
        <w:t>и на портале</w:t>
      </w:r>
      <w:r>
        <w:rPr>
          <w:rFonts w:ascii="Tahoma" w:hAnsi="Tahoma" w:cs="Tahoma"/>
          <w:color w:val="000000"/>
          <w:sz w:val="28"/>
          <w:szCs w:val="28"/>
        </w:rPr>
        <w:t xml:space="preserve"> </w:t>
      </w:r>
      <w:r w:rsidRPr="00C7555A">
        <w:rPr>
          <w:sz w:val="28"/>
          <w:szCs w:val="28"/>
        </w:rPr>
        <w:fldChar w:fldCharType="begin"/>
      </w:r>
      <w:r w:rsidRPr="00C7555A">
        <w:rPr>
          <w:sz w:val="28"/>
          <w:szCs w:val="28"/>
        </w:rPr>
        <w:instrText xml:space="preserve"> HYPERLINK "http://egais2016.ru/" </w:instrText>
      </w:r>
      <w:r w:rsidRPr="00C7555A">
        <w:rPr>
          <w:sz w:val="28"/>
          <w:szCs w:val="28"/>
        </w:rPr>
        <w:fldChar w:fldCharType="separate"/>
      </w:r>
      <w:r w:rsidRPr="00C7555A">
        <w:rPr>
          <w:rStyle w:val="a5"/>
          <w:rFonts w:ascii="Tahoma" w:hAnsi="Tahoma" w:cs="Tahoma"/>
          <w:color w:val="3167A9"/>
          <w:sz w:val="28"/>
          <w:szCs w:val="28"/>
        </w:rPr>
        <w:t>http://egais2016.ru</w:t>
      </w:r>
      <w:r w:rsidRPr="00C7555A">
        <w:rPr>
          <w:sz w:val="28"/>
          <w:szCs w:val="28"/>
        </w:rPr>
        <w:fldChar w:fldCharType="end"/>
      </w:r>
      <w:r w:rsidRPr="00C7555A">
        <w:rPr>
          <w:rFonts w:ascii="Tahoma" w:hAnsi="Tahoma" w:cs="Tahoma"/>
          <w:color w:val="000000"/>
          <w:sz w:val="28"/>
          <w:szCs w:val="28"/>
        </w:rPr>
        <w:t>.</w:t>
      </w:r>
    </w:p>
    <w:p w:rsidR="009B0EB7" w:rsidRPr="009B0EB7" w:rsidRDefault="009B0EB7" w:rsidP="009B0EB7">
      <w:pPr>
        <w:pStyle w:val="2"/>
        <w:shd w:val="clear" w:color="auto" w:fill="FFFFFF"/>
        <w:spacing w:before="0" w:line="600" w:lineRule="atLeast"/>
        <w:rPr>
          <w:rFonts w:ascii="Times New Roman" w:hAnsi="Times New Roman" w:cs="Times New Roman"/>
          <w:bCs w:val="0"/>
          <w:color w:val="333333"/>
          <w:sz w:val="28"/>
          <w:szCs w:val="28"/>
        </w:rPr>
      </w:pPr>
      <w:r w:rsidRPr="009B0EB7">
        <w:rPr>
          <w:rFonts w:ascii="Times New Roman" w:hAnsi="Times New Roman" w:cs="Times New Roman"/>
          <w:bCs w:val="0"/>
          <w:color w:val="333333"/>
          <w:sz w:val="28"/>
          <w:szCs w:val="28"/>
        </w:rPr>
        <w:t>Еще раз про сроки подключения</w:t>
      </w:r>
    </w:p>
    <w:p w:rsidR="009B0EB7" w:rsidRP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 w:rsidRPr="009B0EB7">
        <w:rPr>
          <w:color w:val="333333"/>
          <w:sz w:val="28"/>
          <w:szCs w:val="28"/>
        </w:rPr>
        <w:t>В данный момент для представителей розничной торговли система работает в тестовом режиме, но уже с 1 января 2016 они будут обязаны работать с системой в части подтверждения факта закупки, а с 1 июля 2016 года – в части фиксации продаж.</w:t>
      </w:r>
    </w:p>
    <w:p w:rsidR="009B0EB7" w:rsidRPr="009B0EB7" w:rsidRDefault="009B0EB7" w:rsidP="009B0E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 w:rsidRPr="009B0EB7">
        <w:rPr>
          <w:color w:val="333333"/>
          <w:sz w:val="28"/>
          <w:szCs w:val="28"/>
        </w:rPr>
        <w:t>Полный перечень организаций и ИП, обязанных представлять сведения в ЕГАИС, а также сроки исполнения обязанностей по передаче сведений в ЕГАИС указаны в таблице: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/>
      </w:tblPr>
      <w:tblGrid>
        <w:gridCol w:w="5974"/>
        <w:gridCol w:w="2099"/>
        <w:gridCol w:w="1312"/>
      </w:tblGrid>
      <w:tr w:rsidR="009B0EB7" w:rsidTr="009B0E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4"/>
                <w:color w:val="333333"/>
                <w:sz w:val="24"/>
                <w:szCs w:val="24"/>
              </w:rPr>
              <w:t>Осуществляемый вид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4"/>
                <w:color w:val="333333"/>
                <w:sz w:val="24"/>
                <w:szCs w:val="24"/>
              </w:rPr>
              <w:t>Фиксация в ЕГАИС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Style w:val="a4"/>
                <w:color w:val="333333"/>
                <w:sz w:val="24"/>
                <w:szCs w:val="24"/>
              </w:rPr>
              <w:t>Срок вступления</w:t>
            </w:r>
          </w:p>
        </w:tc>
      </w:tr>
      <w:tr w:rsidR="009B0EB7" w:rsidTr="009B0EB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Организации, осуществляющие розничную продажу алкогольной продукции в городских поселениях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подтверждения факта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01.01.2016</w:t>
            </w:r>
          </w:p>
        </w:tc>
      </w:tr>
      <w:tr w:rsidR="009B0EB7" w:rsidTr="009B0EB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0EB7" w:rsidRDefault="009B0EB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розничной продажи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01.07.2016</w:t>
            </w:r>
          </w:p>
        </w:tc>
      </w:tr>
      <w:tr w:rsidR="009B0EB7" w:rsidTr="009B0EB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Организации, осуществляющие розничную продажу алкогольной продукции в сельских поселениях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подтверждения факта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01.01.2016</w:t>
            </w:r>
          </w:p>
        </w:tc>
      </w:tr>
      <w:tr w:rsidR="009B0EB7" w:rsidTr="009B0EB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0EB7" w:rsidRDefault="009B0EB7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розничной продажи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01.07.2017</w:t>
            </w:r>
          </w:p>
        </w:tc>
      </w:tr>
      <w:tr w:rsidR="009B0EB7" w:rsidTr="009B0E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 xml:space="preserve">Организации, осуществляющие производство пива и пивных напитков, сидра, </w:t>
            </w:r>
            <w:proofErr w:type="spellStart"/>
            <w:r>
              <w:rPr>
                <w:color w:val="333333"/>
                <w:lang w:eastAsia="en-US"/>
              </w:rPr>
              <w:t>пуаре</w:t>
            </w:r>
            <w:proofErr w:type="spellEnd"/>
            <w:r>
              <w:rPr>
                <w:color w:val="333333"/>
                <w:lang w:eastAsia="en-US"/>
              </w:rPr>
              <w:t>, медовухи,</w:t>
            </w:r>
          </w:p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 xml:space="preserve">с производственной мощностью более 300 тысяч декалитров в год, </w:t>
            </w:r>
            <w:proofErr w:type="gramStart"/>
            <w:r>
              <w:rPr>
                <w:color w:val="333333"/>
                <w:lang w:eastAsia="en-US"/>
              </w:rPr>
              <w:t>оснащенные</w:t>
            </w:r>
            <w:proofErr w:type="gramEnd"/>
            <w:r>
              <w:rPr>
                <w:color w:val="333333"/>
                <w:lang w:eastAsia="en-US"/>
              </w:rPr>
              <w:t xml:space="preserve"> основным технологическим оборудованием</w:t>
            </w:r>
          </w:p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в соответствии с Распоряжением Правительства РФ от 13.01.2006 N 17-р «Об утверждении перечня видов основного технологического оборудования для производства и оборота этилового спирта, алкогольной и спиртосодержащей продукции»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отражения производства и оборота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01.10.2015</w:t>
            </w:r>
          </w:p>
        </w:tc>
      </w:tr>
      <w:tr w:rsidR="009B0EB7" w:rsidTr="009B0E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lastRenderedPageBreak/>
              <w:t xml:space="preserve">Организации, осуществляющие производство пива и пивных напитков, сидра, </w:t>
            </w:r>
            <w:proofErr w:type="spellStart"/>
            <w:r>
              <w:rPr>
                <w:color w:val="333333"/>
                <w:lang w:eastAsia="en-US"/>
              </w:rPr>
              <w:t>пуаре</w:t>
            </w:r>
            <w:proofErr w:type="spellEnd"/>
            <w:r>
              <w:rPr>
                <w:color w:val="333333"/>
                <w:lang w:eastAsia="en-US"/>
              </w:rPr>
              <w:t>, медовухи,</w:t>
            </w:r>
          </w:p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 xml:space="preserve">с производственной мощностью менее 300 тысяч декалитров в год, </w:t>
            </w:r>
            <w:proofErr w:type="gramStart"/>
            <w:r>
              <w:rPr>
                <w:color w:val="333333"/>
                <w:lang w:eastAsia="en-US"/>
              </w:rPr>
              <w:t>оснащенные</w:t>
            </w:r>
            <w:proofErr w:type="gramEnd"/>
            <w:r>
              <w:rPr>
                <w:color w:val="333333"/>
                <w:lang w:eastAsia="en-US"/>
              </w:rPr>
              <w:t xml:space="preserve"> основным технологическим оборудованием</w:t>
            </w:r>
          </w:p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в соответствии с Распоряжением Правительства РФ от 13.01.2006 N 17-р «Об утверждении перечня видов основного</w:t>
            </w:r>
          </w:p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технологического оборудования для производства и оборота этилового спирта, алкогольной и спиртосодержащей продукции»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отражения оборота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01.01.2016</w:t>
            </w:r>
          </w:p>
        </w:tc>
      </w:tr>
      <w:tr w:rsidR="009B0EB7" w:rsidTr="009B0E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Организации, осуществляющие закупку, хранение и поставку алкогольной и спиртосодержащей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отражения оборота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01.01.2016</w:t>
            </w:r>
          </w:p>
        </w:tc>
      </w:tr>
      <w:tr w:rsidR="009B0EB7" w:rsidTr="009B0E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 xml:space="preserve">Индивидуальные предприниматели, осуществляющие закупку пива и пивных напитков, сидра, </w:t>
            </w:r>
            <w:proofErr w:type="spellStart"/>
            <w:r>
              <w:rPr>
                <w:color w:val="333333"/>
                <w:lang w:eastAsia="en-US"/>
              </w:rPr>
              <w:t>пуаре</w:t>
            </w:r>
            <w:proofErr w:type="spellEnd"/>
            <w:r>
              <w:rPr>
                <w:color w:val="333333"/>
                <w:lang w:eastAsia="en-US"/>
              </w:rPr>
              <w:t>, медовухи</w:t>
            </w:r>
          </w:p>
          <w:p w:rsidR="009B0EB7" w:rsidRDefault="009B0EB7">
            <w:pPr>
              <w:pStyle w:val="a3"/>
              <w:spacing w:before="0" w:beforeAutospacing="0" w:after="150" w:afterAutospacing="0" w:line="300" w:lineRule="atLeast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в целях последующей розничной продажи такой продукции, должны обеспечивать приём и передачу информации об обороте такой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части подтверждения факта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B0EB7" w:rsidRDefault="009B0EB7">
            <w:pPr>
              <w:spacing w:line="3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01.01.2016</w:t>
            </w:r>
          </w:p>
        </w:tc>
      </w:tr>
    </w:tbl>
    <w:p w:rsidR="009A637C" w:rsidRDefault="009A637C"/>
    <w:sectPr w:rsidR="009A637C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4A88"/>
    <w:multiLevelType w:val="multilevel"/>
    <w:tmpl w:val="EA84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853FF7"/>
    <w:multiLevelType w:val="multilevel"/>
    <w:tmpl w:val="617C5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992F65"/>
    <w:multiLevelType w:val="multilevel"/>
    <w:tmpl w:val="E2AC7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AE5B15"/>
    <w:multiLevelType w:val="multilevel"/>
    <w:tmpl w:val="0978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EB7"/>
    <w:rsid w:val="00835A42"/>
    <w:rsid w:val="009A637C"/>
    <w:rsid w:val="009B0EB7"/>
    <w:rsid w:val="00C7555A"/>
    <w:rsid w:val="00CF59A6"/>
    <w:rsid w:val="00ED6DAF"/>
    <w:rsid w:val="00F54A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9A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0E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B0E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9B0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B0EB7"/>
  </w:style>
  <w:style w:type="character" w:styleId="a4">
    <w:name w:val="Strong"/>
    <w:basedOn w:val="a0"/>
    <w:uiPriority w:val="22"/>
    <w:qFormat/>
    <w:rsid w:val="009B0EB7"/>
    <w:rPr>
      <w:b/>
      <w:bCs/>
    </w:rPr>
  </w:style>
  <w:style w:type="character" w:styleId="a5">
    <w:name w:val="Hyperlink"/>
    <w:basedOn w:val="a0"/>
    <w:uiPriority w:val="99"/>
    <w:semiHidden/>
    <w:unhideWhenUsed/>
    <w:rsid w:val="00C755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0E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B0E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9B0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B0EB7"/>
  </w:style>
  <w:style w:type="character" w:styleId="a4">
    <w:name w:val="Strong"/>
    <w:basedOn w:val="a0"/>
    <w:uiPriority w:val="22"/>
    <w:qFormat/>
    <w:rsid w:val="009B0E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gai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2015-12-02T08:30:00Z</dcterms:created>
  <dcterms:modified xsi:type="dcterms:W3CDTF">2015-12-03T07:36:00Z</dcterms:modified>
</cp:coreProperties>
</file>