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81" w:type="dxa"/>
        <w:jc w:val="center"/>
        <w:tblBorders>
          <w:top w:val="threeDEmboss" w:sz="36" w:space="0" w:color="auto"/>
          <w:left w:val="threeDEmboss" w:sz="36" w:space="0" w:color="auto"/>
          <w:bottom w:val="threeDEmboss" w:sz="36" w:space="0" w:color="auto"/>
          <w:right w:val="threeDEmboss" w:sz="36" w:space="0" w:color="auto"/>
          <w:insideH w:val="threeDEmboss" w:sz="36" w:space="0" w:color="auto"/>
          <w:insideV w:val="threeDEmboss" w:sz="36" w:space="0" w:color="auto"/>
        </w:tblBorders>
        <w:tblLook w:val="01E0" w:firstRow="1" w:lastRow="1" w:firstColumn="1" w:lastColumn="1" w:noHBand="0" w:noVBand="0"/>
      </w:tblPr>
      <w:tblGrid>
        <w:gridCol w:w="10181"/>
      </w:tblGrid>
      <w:tr w:rsidR="00D26C4E" w:rsidRPr="003C2D8F" w:rsidTr="0085323D">
        <w:trPr>
          <w:jc w:val="center"/>
        </w:trPr>
        <w:tc>
          <w:tcPr>
            <w:tcW w:w="10181" w:type="dxa"/>
          </w:tcPr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>
              <w:rPr>
                <w:b/>
              </w:rPr>
              <w:br w:type="page"/>
            </w:r>
            <w:r>
              <w:rPr>
                <w:noProof/>
              </w:rPr>
              <w:drawing>
                <wp:inline distT="0" distB="0" distL="0" distR="0">
                  <wp:extent cx="1857375" cy="1228725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228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ГЕНЕРАЛЬНЫЙ ПЛАН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</w:r>
            <w:r w:rsidR="00764FB8">
              <w:rPr>
                <w:rFonts w:ascii="Bookman Old Style" w:hAnsi="Bookman Old Style" w:cs="Arial"/>
                <w:b/>
                <w:sz w:val="36"/>
                <w:szCs w:val="36"/>
              </w:rPr>
              <w:t>КОШЕЛЕВСКОГО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СЕЛЬСКОГО ПОСЕЛЕНИЯ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b/>
                <w:sz w:val="36"/>
                <w:szCs w:val="36"/>
              </w:rPr>
            </w:pPr>
            <w:r>
              <w:rPr>
                <w:rFonts w:ascii="Bookman Old Style" w:hAnsi="Bookman Old Style" w:cs="Arial"/>
                <w:b/>
                <w:sz w:val="36"/>
                <w:szCs w:val="36"/>
              </w:rPr>
              <w:t>СВЕРДЛОВСКОГО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РАЙОНА </w:t>
            </w:r>
            <w:r>
              <w:rPr>
                <w:rFonts w:ascii="Bookman Old Style" w:hAnsi="Bookman Old Style" w:cs="Arial"/>
                <w:b/>
                <w:sz w:val="36"/>
                <w:szCs w:val="36"/>
              </w:rPr>
              <w:br/>
              <w:t>ОРЛОВСКОЙ</w:t>
            </w:r>
            <w:r w:rsidRPr="003C2D8F">
              <w:rPr>
                <w:rFonts w:ascii="Bookman Old Style" w:hAnsi="Bookman Old Style" w:cs="Arial"/>
                <w:b/>
                <w:sz w:val="36"/>
                <w:szCs w:val="36"/>
              </w:rPr>
              <w:t xml:space="preserve"> ОБЛАСТИ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ТОМ 1</w:t>
            </w: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Bookman Old Style" w:hAnsi="Bookman Old Style" w:cs="Arial"/>
                <w:sz w:val="40"/>
                <w:szCs w:val="40"/>
              </w:rPr>
            </w:pPr>
            <w:r>
              <w:rPr>
                <w:rFonts w:ascii="Bookman Old Style" w:hAnsi="Bookman Old Style" w:cs="Arial"/>
                <w:sz w:val="40"/>
                <w:szCs w:val="40"/>
              </w:rPr>
              <w:t>ПОЛОЖЕНИЯ О ТЕРРИТОРИАЛЬНОМ ПЛАНИРОВАНИИ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>Генеральный директор                                                         Миронов Г. Э.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Руководитель проекта</w:t>
            </w:r>
            <w:r w:rsidR="00DF611C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>К</w:t>
            </w:r>
            <w:r w:rsidRPr="003C2D8F">
              <w:rPr>
                <w:rFonts w:ascii="Arial" w:hAnsi="Arial" w:cs="Arial"/>
                <w:sz w:val="28"/>
                <w:szCs w:val="28"/>
              </w:rPr>
              <w:t>орабинских М. В.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3C2D8F">
              <w:rPr>
                <w:rFonts w:ascii="Arial" w:hAnsi="Arial" w:cs="Arial"/>
                <w:sz w:val="28"/>
                <w:szCs w:val="28"/>
              </w:rPr>
              <w:t xml:space="preserve">Главный </w:t>
            </w:r>
            <w:r>
              <w:rPr>
                <w:rFonts w:ascii="Arial" w:hAnsi="Arial" w:cs="Arial"/>
                <w:sz w:val="28"/>
                <w:szCs w:val="28"/>
              </w:rPr>
              <w:t>архитектор</w:t>
            </w:r>
            <w:r w:rsidR="00DF611C">
              <w:rPr>
                <w:rFonts w:ascii="Arial" w:hAnsi="Arial" w:cs="Arial"/>
                <w:sz w:val="28"/>
                <w:szCs w:val="28"/>
              </w:rPr>
              <w:t xml:space="preserve">                                                              </w:t>
            </w:r>
            <w:r>
              <w:rPr>
                <w:rFonts w:ascii="Arial" w:hAnsi="Arial" w:cs="Arial"/>
                <w:sz w:val="28"/>
                <w:szCs w:val="28"/>
              </w:rPr>
              <w:t>Оселко Э.Г.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3C2D8F" w:rsidRDefault="00D26C4E" w:rsidP="00441DE1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Главный инженер                                                                  Корабинских А.В.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Экономист                                                                              Травников А.М.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D26C4E" w:rsidRPr="00032126" w:rsidRDefault="00D26C4E" w:rsidP="0085323D">
            <w:pPr>
              <w:spacing w:after="0" w:line="240" w:lineRule="auto"/>
              <w:rPr>
                <w:rFonts w:ascii="Arial" w:hAnsi="Arial" w:cs="Arial"/>
                <w:sz w:val="28"/>
                <w:szCs w:val="28"/>
              </w:rPr>
            </w:pPr>
            <w:r w:rsidRPr="00032126">
              <w:rPr>
                <w:rFonts w:ascii="Arial" w:hAnsi="Arial" w:cs="Arial"/>
                <w:sz w:val="28"/>
                <w:szCs w:val="28"/>
              </w:rPr>
              <w:t xml:space="preserve">Экономист                                   </w:t>
            </w:r>
            <w:r w:rsidR="00DF611C">
              <w:rPr>
                <w:rFonts w:ascii="Arial" w:hAnsi="Arial" w:cs="Arial"/>
                <w:sz w:val="28"/>
                <w:szCs w:val="28"/>
              </w:rPr>
              <w:t xml:space="preserve">                           </w:t>
            </w:r>
            <w:r w:rsidRPr="00032126">
              <w:rPr>
                <w:rFonts w:ascii="Arial" w:hAnsi="Arial" w:cs="Arial"/>
                <w:sz w:val="28"/>
                <w:szCs w:val="28"/>
              </w:rPr>
              <w:t xml:space="preserve">                 Шестова А.В.</w:t>
            </w: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D26C4E" w:rsidRPr="003C2D8F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 xml:space="preserve">Москва </w:t>
            </w:r>
          </w:p>
          <w:p w:rsidR="00D26C4E" w:rsidRPr="00B701CD" w:rsidRDefault="00D26C4E" w:rsidP="0085323D">
            <w:pPr>
              <w:spacing w:after="0" w:line="240" w:lineRule="auto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3C2D8F">
              <w:rPr>
                <w:rFonts w:ascii="Arial" w:hAnsi="Arial" w:cs="Arial"/>
                <w:b/>
                <w:sz w:val="28"/>
                <w:szCs w:val="28"/>
              </w:rPr>
              <w:t>201</w:t>
            </w:r>
            <w:r w:rsidRPr="00B701CD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</w:tr>
    </w:tbl>
    <w:p w:rsidR="00D26C4E" w:rsidRDefault="00D26C4E" w:rsidP="00D26C4E"/>
    <w:p w:rsidR="00D26C4E" w:rsidRPr="00FB55FA" w:rsidRDefault="00D26C4E" w:rsidP="00D26C4E">
      <w:pPr>
        <w:pStyle w:val="a5"/>
        <w:jc w:val="center"/>
        <w:rPr>
          <w:b/>
        </w:rPr>
      </w:pPr>
      <w:r w:rsidRPr="00FB55FA">
        <w:rPr>
          <w:b/>
        </w:rPr>
        <w:lastRenderedPageBreak/>
        <w:t>СОСТАВ ПРОЕКТА</w:t>
      </w:r>
    </w:p>
    <w:p w:rsidR="00D26C4E" w:rsidRDefault="00D26C4E" w:rsidP="00D26C4E">
      <w:pPr>
        <w:pStyle w:val="a5"/>
        <w:spacing w:line="276" w:lineRule="auto"/>
        <w:rPr>
          <w:b/>
        </w:rPr>
      </w:pPr>
      <w:r w:rsidRPr="00FB55FA">
        <w:rPr>
          <w:b/>
        </w:rPr>
        <w:t xml:space="preserve">ТОМ 1: «ПОЛОЖЕНИЯ О ТЕРРИТОРИАЛЬНОМ ПЛАНИРОВАНИИ» </w:t>
      </w:r>
      <w:r w:rsidR="00764FB8">
        <w:rPr>
          <w:b/>
        </w:rPr>
        <w:t>КОШЕЛЕВСКОГО</w:t>
      </w:r>
      <w:r w:rsidRPr="00FB55FA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spacing w:line="276" w:lineRule="auto"/>
        <w:rPr>
          <w:b/>
        </w:rPr>
      </w:pPr>
      <w:r>
        <w:rPr>
          <w:b/>
        </w:rPr>
        <w:t xml:space="preserve">ТОМ 2: </w:t>
      </w:r>
      <w:r w:rsidRPr="004E3357">
        <w:rPr>
          <w:b/>
        </w:rPr>
        <w:t xml:space="preserve">«МАТЕРИАЛЫ ПО ОБОСНОВАНИЮ» ГЕНЕРАЛЬНОГО ПЛАНА </w:t>
      </w:r>
      <w:r w:rsidR="00764FB8">
        <w:rPr>
          <w:b/>
        </w:rPr>
        <w:t>КОШЕЛЕВСКОГО</w:t>
      </w:r>
      <w:r w:rsidRPr="004E3357">
        <w:rPr>
          <w:b/>
        </w:rPr>
        <w:t xml:space="preserve"> СЕЛЬСКОГО ПОСЕЛЕНИЯ СВЕРДЛОВСКОГО РАЙОНА ОРЛОВСКОЙ ОБЛАСТИ</w:t>
      </w:r>
    </w:p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pStyle w:val="a5"/>
        <w:jc w:val="center"/>
        <w:rPr>
          <w:b/>
          <w:szCs w:val="26"/>
        </w:rPr>
      </w:pPr>
      <w:r w:rsidRPr="004E3357">
        <w:rPr>
          <w:b/>
          <w:szCs w:val="26"/>
        </w:rPr>
        <w:t>ГРАФИЧЕСКИЕ МАТЕРИАЛЫ</w:t>
      </w:r>
    </w:p>
    <w:p w:rsidR="00D26C4E" w:rsidRPr="004E3357" w:rsidRDefault="00D26C4E" w:rsidP="00D26C4E">
      <w:pPr>
        <w:pStyle w:val="a5"/>
        <w:rPr>
          <w:b/>
          <w:szCs w:val="2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1"/>
        <w:gridCol w:w="7128"/>
        <w:gridCol w:w="1822"/>
      </w:tblGrid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№ п/п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Название чертежа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jc w:val="center"/>
              <w:rPr>
                <w:b/>
                <w:szCs w:val="26"/>
              </w:rPr>
            </w:pPr>
            <w:r w:rsidRPr="004E3357">
              <w:rPr>
                <w:b/>
                <w:szCs w:val="26"/>
              </w:rPr>
              <w:t>Масштаб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1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 xml:space="preserve">Современное использование территории 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2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Функциональное зонирование территории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  <w:tr w:rsidR="00D26C4E" w:rsidRPr="004E3357" w:rsidTr="0085323D">
        <w:trPr>
          <w:jc w:val="center"/>
        </w:trPr>
        <w:tc>
          <w:tcPr>
            <w:tcW w:w="621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3</w:t>
            </w:r>
          </w:p>
        </w:tc>
        <w:tc>
          <w:tcPr>
            <w:tcW w:w="7128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Проектный план</w:t>
            </w:r>
          </w:p>
        </w:tc>
        <w:tc>
          <w:tcPr>
            <w:tcW w:w="1822" w:type="dxa"/>
          </w:tcPr>
          <w:p w:rsidR="00D26C4E" w:rsidRPr="004E3357" w:rsidRDefault="00D26C4E" w:rsidP="0085323D">
            <w:pPr>
              <w:pStyle w:val="a5"/>
              <w:spacing w:line="240" w:lineRule="auto"/>
              <w:ind w:firstLine="0"/>
              <w:rPr>
                <w:szCs w:val="26"/>
              </w:rPr>
            </w:pPr>
            <w:r w:rsidRPr="004E3357">
              <w:rPr>
                <w:szCs w:val="26"/>
              </w:rPr>
              <w:t>М 1:10 000</w:t>
            </w:r>
          </w:p>
        </w:tc>
      </w:tr>
    </w:tbl>
    <w:p w:rsidR="00D26C4E" w:rsidRDefault="00D26C4E" w:rsidP="00D26C4E">
      <w:pPr>
        <w:pStyle w:val="a5"/>
        <w:rPr>
          <w:b/>
        </w:rPr>
      </w:pPr>
    </w:p>
    <w:p w:rsidR="0097359A" w:rsidRDefault="009735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Default="0097359A" w:rsidP="0097359A">
      <w:pPr>
        <w:pStyle w:val="a5"/>
        <w:spacing w:line="276" w:lineRule="auto"/>
        <w:rPr>
          <w:b/>
        </w:rPr>
      </w:pPr>
      <w:r w:rsidRPr="00FB55FA">
        <w:rPr>
          <w:b/>
        </w:rPr>
        <w:lastRenderedPageBreak/>
        <w:t xml:space="preserve">ТОМ 1: «ПОЛОЖЕНИЯ О ТЕРРИТОРИАЛЬНОМ ПЛАНИРОВАНИИ» </w:t>
      </w:r>
      <w:r w:rsidR="00764FB8">
        <w:rPr>
          <w:b/>
        </w:rPr>
        <w:t>КОШЕЛЕВСКОГО</w:t>
      </w:r>
      <w:r w:rsidRPr="00FB55FA">
        <w:rPr>
          <w:b/>
        </w:rPr>
        <w:t xml:space="preserve"> СЕЛЬСКОГО ПОСЕЛЕНИЯ СВЕРДЛОВСКОГО РАЙОНА ОРЛОВСКОЙ ОБЛАСТИ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ru-RU"/>
        </w:rPr>
        <w:id w:val="6583754"/>
        <w:docPartObj>
          <w:docPartGallery w:val="Table of Contents"/>
          <w:docPartUnique/>
        </w:docPartObj>
      </w:sdtPr>
      <w:sdtEndPr/>
      <w:sdtContent>
        <w:p w:rsidR="00D26C4E" w:rsidRPr="008529D8" w:rsidRDefault="00D26C4E" w:rsidP="00D26C4E">
          <w:pPr>
            <w:pStyle w:val="a8"/>
            <w:rPr>
              <w:color w:val="auto"/>
            </w:rPr>
          </w:pPr>
          <w:r w:rsidRPr="008529D8">
            <w:rPr>
              <w:color w:val="auto"/>
            </w:rPr>
            <w:t>Оглавление</w:t>
          </w:r>
        </w:p>
        <w:p w:rsidR="00DD5DC1" w:rsidRDefault="001975B5" w:rsidP="00796151">
          <w:pPr>
            <w:pStyle w:val="21"/>
          </w:pPr>
          <w:r w:rsidRPr="002A0F0B">
            <w:fldChar w:fldCharType="begin"/>
          </w:r>
          <w:r w:rsidR="00D26C4E" w:rsidRPr="002A0F0B">
            <w:instrText xml:space="preserve"> TOC \o "1-3" \h \z \u </w:instrText>
          </w:r>
          <w:r w:rsidRPr="002A0F0B">
            <w:fldChar w:fldCharType="separate"/>
          </w:r>
          <w:hyperlink w:anchor="_Toc311307877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ВВЕДЕНИЕ</w:t>
            </w:r>
            <w:r w:rsidR="00DD5DC1"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_Toc311307877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:rsidR="00DD5DC1" w:rsidRDefault="00BE44F1" w:rsidP="00796151">
          <w:pPr>
            <w:pStyle w:val="21"/>
          </w:pPr>
          <w:hyperlink w:anchor="_Toc311307878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1. МЕРОПРИЯТИЯ ПО ОХРАНЕ ОКРУЖАЮЩЕ</w:t>
            </w:r>
            <w:r w:rsidR="00DD5DC1" w:rsidRPr="00C104B2">
              <w:rPr>
                <w:rStyle w:val="a9"/>
              </w:rPr>
              <w:t>Й</w:t>
            </w:r>
            <w:r w:rsidR="00DD5DC1" w:rsidRPr="00C104B2">
              <w:rPr>
                <w:rStyle w:val="a9"/>
                <w:rFonts w:ascii="Cambria" w:eastAsia="Times New Roman" w:hAnsi="Cambria" w:cs="Times New Roman"/>
              </w:rPr>
              <w:t xml:space="preserve"> СРЕДЫ</w:t>
            </w:r>
            <w:r w:rsidR="00DD5DC1">
              <w:rPr>
                <w:webHidden/>
              </w:rPr>
              <w:tab/>
            </w:r>
            <w:r w:rsidR="001975B5"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_Toc311307878 \h </w:instrText>
            </w:r>
            <w:r w:rsidR="001975B5">
              <w:rPr>
                <w:webHidden/>
              </w:rPr>
            </w:r>
            <w:r w:rsidR="001975B5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6</w:t>
            </w:r>
            <w:r w:rsidR="001975B5">
              <w:rPr>
                <w:webHidden/>
              </w:rPr>
              <w:fldChar w:fldCharType="end"/>
            </w:r>
          </w:hyperlink>
        </w:p>
        <w:p w:rsidR="00DD5DC1" w:rsidRDefault="00BE44F1" w:rsidP="00796151">
          <w:pPr>
            <w:pStyle w:val="21"/>
          </w:pPr>
          <w:hyperlink w:anchor="_Toc311307879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2. МЕРОПРИЯТИЯ ПО ПРЕДОТВРАЩЕНИЮ РИСКОВ ВОЗНИКНОВЕНИЯ ЧРЕЗВЫЧАЙНЫХ СИТУАЦИЙ ПРИРОДНОГО И ТЕХНОГЕННОГО ХАРАКТЕРА</w:t>
            </w:r>
            <w:r w:rsidR="00DD5DC1">
              <w:rPr>
                <w:webHidden/>
              </w:rPr>
              <w:tab/>
            </w:r>
            <w:r w:rsidR="001975B5"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_Toc311307879 \h </w:instrText>
            </w:r>
            <w:r w:rsidR="001975B5">
              <w:rPr>
                <w:webHidden/>
              </w:rPr>
            </w:r>
            <w:r w:rsidR="001975B5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8</w:t>
            </w:r>
            <w:r w:rsidR="001975B5">
              <w:rPr>
                <w:webHidden/>
              </w:rPr>
              <w:fldChar w:fldCharType="end"/>
            </w:r>
          </w:hyperlink>
        </w:p>
        <w:p w:rsidR="00DD5DC1" w:rsidRDefault="00BE44F1" w:rsidP="00796151">
          <w:pPr>
            <w:pStyle w:val="21"/>
          </w:pPr>
          <w:hyperlink w:anchor="_Toc311307880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3. ПРОГНОЗНЫЕ РЕСУРСЫ ДЛЯ РЕАЛИЗАЦИИ ПЕРСПЕКТИВНЫХ НАПРАВЛЕНИЙ РАЗВИТИЯ ПОСЕЛЕНИЯ</w:t>
            </w:r>
            <w:r w:rsidR="00DD5DC1">
              <w:rPr>
                <w:webHidden/>
              </w:rPr>
              <w:tab/>
            </w:r>
            <w:r w:rsidR="001975B5"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_Toc311307880 \h </w:instrText>
            </w:r>
            <w:r w:rsidR="001975B5">
              <w:rPr>
                <w:webHidden/>
              </w:rPr>
            </w:r>
            <w:r w:rsidR="001975B5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12</w:t>
            </w:r>
            <w:r w:rsidR="001975B5">
              <w:rPr>
                <w:webHidden/>
              </w:rPr>
              <w:fldChar w:fldCharType="end"/>
            </w:r>
          </w:hyperlink>
        </w:p>
        <w:p w:rsidR="00DD5DC1" w:rsidRDefault="00BE44F1" w:rsidP="00796151">
          <w:pPr>
            <w:pStyle w:val="21"/>
          </w:pPr>
          <w:hyperlink w:anchor="_Toc311307881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4. МЕРОПРИЯТИЯ ПО РАЗВИТИЮ ЭКОНОМИЧЕСКОЙ БАЗЫ</w:t>
            </w:r>
            <w:r w:rsidR="00DD5DC1">
              <w:rPr>
                <w:webHidden/>
              </w:rPr>
              <w:tab/>
            </w:r>
            <w:r w:rsidR="001975B5"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_Toc311307881 \h </w:instrText>
            </w:r>
            <w:r w:rsidR="001975B5">
              <w:rPr>
                <w:webHidden/>
              </w:rPr>
            </w:r>
            <w:r w:rsidR="001975B5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15</w:t>
            </w:r>
            <w:r w:rsidR="001975B5">
              <w:rPr>
                <w:webHidden/>
              </w:rPr>
              <w:fldChar w:fldCharType="end"/>
            </w:r>
          </w:hyperlink>
        </w:p>
        <w:p w:rsidR="00DD5DC1" w:rsidRDefault="00BE44F1" w:rsidP="00796151">
          <w:pPr>
            <w:pStyle w:val="21"/>
          </w:pPr>
          <w:hyperlink w:anchor="_Toc311307882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5. МЕРОПРИЯТИЯ ПО РАЗВИТИЮ СОЦИАЛЬНОЙ ИНФРАСТРУКТУРЫ И ЖИЛОГО ФОНДА</w:t>
            </w:r>
            <w:r w:rsidR="00DD5DC1">
              <w:rPr>
                <w:webHidden/>
              </w:rPr>
              <w:tab/>
            </w:r>
            <w:r w:rsidR="001975B5"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_Toc311307882 \h </w:instrText>
            </w:r>
            <w:r w:rsidR="001975B5">
              <w:rPr>
                <w:webHidden/>
              </w:rPr>
            </w:r>
            <w:r w:rsidR="001975B5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16</w:t>
            </w:r>
            <w:r w:rsidR="001975B5">
              <w:rPr>
                <w:webHidden/>
              </w:rPr>
              <w:fldChar w:fldCharType="end"/>
            </w:r>
          </w:hyperlink>
        </w:p>
        <w:p w:rsidR="00DD5DC1" w:rsidRDefault="00BE44F1" w:rsidP="00796151">
          <w:pPr>
            <w:pStyle w:val="21"/>
          </w:pPr>
          <w:hyperlink w:anchor="_Toc311307883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6. МЕРОПРИЯТИЯ ПО РЕКРЕАЦИИ И ОЗЕЛЕНЕНИЮ ТЕРРИТОРИИ</w:t>
            </w:r>
            <w:r w:rsidR="00DD5DC1">
              <w:rPr>
                <w:webHidden/>
              </w:rPr>
              <w:tab/>
            </w:r>
            <w:r w:rsidR="001975B5"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_Toc311307883 \h </w:instrText>
            </w:r>
            <w:r w:rsidR="001975B5">
              <w:rPr>
                <w:webHidden/>
              </w:rPr>
            </w:r>
            <w:r w:rsidR="001975B5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18</w:t>
            </w:r>
            <w:r w:rsidR="001975B5">
              <w:rPr>
                <w:webHidden/>
              </w:rPr>
              <w:fldChar w:fldCharType="end"/>
            </w:r>
          </w:hyperlink>
        </w:p>
        <w:p w:rsidR="00DD5DC1" w:rsidRDefault="00BE44F1" w:rsidP="00796151">
          <w:pPr>
            <w:pStyle w:val="21"/>
          </w:pPr>
          <w:hyperlink w:anchor="_Toc311307884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7. МЕРОПРИЯТИЯ ПО РАЗВИТИЮ ТРАНСПОРТНЫХ СЕТЕЙ</w:t>
            </w:r>
            <w:r w:rsidR="00DD5DC1">
              <w:rPr>
                <w:webHidden/>
              </w:rPr>
              <w:tab/>
            </w:r>
            <w:r w:rsidR="001975B5"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_Toc311307884 \h </w:instrText>
            </w:r>
            <w:r w:rsidR="001975B5">
              <w:rPr>
                <w:webHidden/>
              </w:rPr>
            </w:r>
            <w:r w:rsidR="001975B5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19</w:t>
            </w:r>
            <w:r w:rsidR="001975B5">
              <w:rPr>
                <w:webHidden/>
              </w:rPr>
              <w:fldChar w:fldCharType="end"/>
            </w:r>
          </w:hyperlink>
        </w:p>
        <w:p w:rsidR="00DD5DC1" w:rsidRDefault="00BE44F1" w:rsidP="00796151">
          <w:pPr>
            <w:pStyle w:val="21"/>
          </w:pPr>
          <w:hyperlink w:anchor="_Toc311307885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8. МЕРОПРИЯТИЯ ПО РАЗВИТИЮ ИНЖЕНЕРНЫХ СЕТЕЙ И СООРУЖЕНИЙ</w:t>
            </w:r>
            <w:r w:rsidR="00DD5DC1">
              <w:rPr>
                <w:webHidden/>
              </w:rPr>
              <w:tab/>
            </w:r>
            <w:r w:rsidR="001975B5"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_Toc311307885 \h </w:instrText>
            </w:r>
            <w:r w:rsidR="001975B5">
              <w:rPr>
                <w:webHidden/>
              </w:rPr>
            </w:r>
            <w:r w:rsidR="001975B5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20</w:t>
            </w:r>
            <w:r w:rsidR="001975B5">
              <w:rPr>
                <w:webHidden/>
              </w:rPr>
              <w:fldChar w:fldCharType="end"/>
            </w:r>
          </w:hyperlink>
        </w:p>
        <w:p w:rsidR="00DD5DC1" w:rsidRDefault="00BE44F1" w:rsidP="00796151">
          <w:pPr>
            <w:pStyle w:val="21"/>
          </w:pPr>
          <w:hyperlink w:anchor="_Toc311307886" w:history="1">
            <w:r w:rsidR="00DD5DC1" w:rsidRPr="00C104B2">
              <w:rPr>
                <w:rStyle w:val="a9"/>
                <w:rFonts w:ascii="Cambria" w:eastAsia="Times New Roman" w:hAnsi="Cambria" w:cs="Times New Roman"/>
              </w:rPr>
              <w:t>9. МЕРОПРИЯТИЯ ПО ПРОСТРАНСТВЕННО-ФУНКЦИОНАЛЬНОЙ ОРГАНИЗАЦИИ ТЕРРИТОРИИ СЕЛЬСКОГО ПОСЕЛЕНИЯ</w:t>
            </w:r>
            <w:r w:rsidR="00DD5DC1">
              <w:rPr>
                <w:webHidden/>
              </w:rPr>
              <w:tab/>
            </w:r>
            <w:r w:rsidR="001975B5">
              <w:rPr>
                <w:webHidden/>
              </w:rPr>
              <w:fldChar w:fldCharType="begin"/>
            </w:r>
            <w:r w:rsidR="00DD5DC1">
              <w:rPr>
                <w:webHidden/>
              </w:rPr>
              <w:instrText xml:space="preserve"> PAGEREF _Toc311307886 \h </w:instrText>
            </w:r>
            <w:r w:rsidR="001975B5">
              <w:rPr>
                <w:webHidden/>
              </w:rPr>
            </w:r>
            <w:r w:rsidR="001975B5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21</w:t>
            </w:r>
            <w:r w:rsidR="001975B5">
              <w:rPr>
                <w:webHidden/>
              </w:rPr>
              <w:fldChar w:fldCharType="end"/>
            </w:r>
          </w:hyperlink>
        </w:p>
        <w:p w:rsidR="00DD5DC1" w:rsidRPr="00796151" w:rsidRDefault="00BE44F1" w:rsidP="00796151">
          <w:pPr>
            <w:pStyle w:val="21"/>
          </w:pPr>
          <w:hyperlink w:anchor="_Toc311307887" w:history="1">
            <w:r w:rsidR="00DD5DC1" w:rsidRPr="00796151">
              <w:rPr>
                <w:rStyle w:val="a9"/>
              </w:rPr>
              <w:t>10. ОРГАНИЗАЦИЯ МОНИТОРИНГА ПРОЕКТА ГЕНЕРАЛЬНОГО ПЛАНА КОШЕЛЕВСКОГО СЕЛЬСКОГО ПОСЕЛЕНИЯ СВЕРДЛОВСКОГО РАЙОНА ОРЛОВСКОЙ ОБЛАСТИ</w:t>
            </w:r>
            <w:r w:rsidR="00DD5DC1" w:rsidRPr="00796151">
              <w:rPr>
                <w:webHidden/>
              </w:rPr>
              <w:tab/>
            </w:r>
            <w:r w:rsidR="001975B5" w:rsidRPr="00796151">
              <w:rPr>
                <w:webHidden/>
              </w:rPr>
              <w:fldChar w:fldCharType="begin"/>
            </w:r>
            <w:r w:rsidR="00DD5DC1" w:rsidRPr="00796151">
              <w:rPr>
                <w:webHidden/>
              </w:rPr>
              <w:instrText xml:space="preserve"> PAGEREF _Toc311307887 \h </w:instrText>
            </w:r>
            <w:r w:rsidR="001975B5" w:rsidRPr="00796151">
              <w:rPr>
                <w:webHidden/>
              </w:rPr>
            </w:r>
            <w:r w:rsidR="001975B5" w:rsidRPr="00796151">
              <w:rPr>
                <w:webHidden/>
              </w:rPr>
              <w:fldChar w:fldCharType="separate"/>
            </w:r>
            <w:r w:rsidR="00641D96">
              <w:rPr>
                <w:webHidden/>
              </w:rPr>
              <w:t>22</w:t>
            </w:r>
            <w:r w:rsidR="001975B5" w:rsidRPr="00796151">
              <w:rPr>
                <w:webHidden/>
              </w:rPr>
              <w:fldChar w:fldCharType="end"/>
            </w:r>
          </w:hyperlink>
        </w:p>
        <w:p w:rsidR="00D26C4E" w:rsidRDefault="001975B5" w:rsidP="00D26C4E">
          <w:r w:rsidRPr="002A0F0B">
            <w:rPr>
              <w:rFonts w:asciiTheme="majorHAnsi" w:hAnsiTheme="majorHAnsi"/>
            </w:rPr>
            <w:fldChar w:fldCharType="end"/>
          </w:r>
        </w:p>
      </w:sdtContent>
    </w:sdt>
    <w:p w:rsidR="00D26C4E" w:rsidRDefault="00D26C4E" w:rsidP="00D26C4E">
      <w:pPr>
        <w:pStyle w:val="a5"/>
        <w:rPr>
          <w:b/>
        </w:rPr>
      </w:pPr>
    </w:p>
    <w:p w:rsidR="00D26C4E" w:rsidRDefault="00D26C4E" w:rsidP="00D26C4E">
      <w:pPr>
        <w:rPr>
          <w:rFonts w:ascii="Times New Roman" w:hAnsi="Times New Roman" w:cs="Times New Roman"/>
          <w:sz w:val="28"/>
          <w:szCs w:val="26"/>
        </w:rPr>
      </w:pPr>
      <w:r>
        <w:rPr>
          <w:szCs w:val="26"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0" w:name="_Toc311307877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ВВЕДЕНИЕ</w:t>
      </w:r>
      <w:bookmarkEnd w:id="0"/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764FB8">
        <w:rPr>
          <w:szCs w:val="26"/>
        </w:rPr>
        <w:t>Кошелевского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разработан ООО «СВГМ-Проект» (Москва).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Проект Генерального плана </w:t>
      </w:r>
      <w:r w:rsidR="00764FB8">
        <w:rPr>
          <w:szCs w:val="26"/>
        </w:rPr>
        <w:t>Кошелевского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 (далее Генеральный план) выполнен в соответствии с требованиями Градостроительного, Земельного, Лесного, Водного кодексов Российской Федерации, Федерального Закона «Об общих принципах организации местного самоуправления в Российской Федерации», Федерального Закона «Об объектах культурного наследия (памятниках истории и культуры) Российской Федерации», иными законами и нормативными правовыми актами Российской Федерации и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Содержание и состав работы определяется положениями Градостроительного кодекса Российской Федерации, а также техническим заданием Договора.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 xml:space="preserve">«Генеральный план </w:t>
      </w:r>
      <w:r w:rsidR="00764FB8">
        <w:rPr>
          <w:szCs w:val="26"/>
        </w:rPr>
        <w:t>Кошелевского</w:t>
      </w:r>
      <w:r w:rsidRPr="00DD26AF">
        <w:rPr>
          <w:rFonts w:eastAsia="Times New Roman"/>
          <w:szCs w:val="26"/>
        </w:rPr>
        <w:t xml:space="preserve"> сельского поселения </w:t>
      </w:r>
      <w:r w:rsidRPr="00DD26AF">
        <w:rPr>
          <w:szCs w:val="26"/>
        </w:rPr>
        <w:t>Свердловского</w:t>
      </w:r>
      <w:r w:rsidRPr="00DD26AF">
        <w:rPr>
          <w:rFonts w:eastAsia="Times New Roman"/>
          <w:szCs w:val="26"/>
        </w:rPr>
        <w:t xml:space="preserve"> района </w:t>
      </w:r>
      <w:r w:rsidRPr="00DD26AF">
        <w:rPr>
          <w:szCs w:val="26"/>
        </w:rPr>
        <w:t>Орловской</w:t>
      </w:r>
      <w:r w:rsidRPr="00DD26AF">
        <w:rPr>
          <w:rFonts w:eastAsia="Times New Roman"/>
          <w:szCs w:val="26"/>
        </w:rPr>
        <w:t xml:space="preserve"> области» является стратегическим документом, с горизонтом планирования на долгосрочную перспективу до </w:t>
      </w:r>
      <w:smartTag w:uri="urn:schemas-microsoft-com:office:smarttags" w:element="metricconverter">
        <w:smartTagPr>
          <w:attr w:name="ProductID" w:val="2037 г"/>
        </w:smartTagPr>
        <w:r w:rsidRPr="00DD26AF">
          <w:rPr>
            <w:rFonts w:eastAsia="Times New Roman"/>
            <w:szCs w:val="26"/>
          </w:rPr>
          <w:t>2037 г</w:t>
        </w:r>
      </w:smartTag>
      <w:r w:rsidRPr="00DD26AF">
        <w:rPr>
          <w:rFonts w:eastAsia="Times New Roman"/>
          <w:szCs w:val="26"/>
        </w:rPr>
        <w:t xml:space="preserve">., в том числе на первую очередь – до </w:t>
      </w:r>
      <w:smartTag w:uri="urn:schemas-microsoft-com:office:smarttags" w:element="metricconverter">
        <w:smartTagPr>
          <w:attr w:name="ProductID" w:val="2017 г"/>
        </w:smartTagPr>
        <w:r w:rsidRPr="00DD26AF">
          <w:rPr>
            <w:rFonts w:eastAsia="Times New Roman"/>
            <w:szCs w:val="26"/>
          </w:rPr>
          <w:t>2017 г</w:t>
        </w:r>
      </w:smartTag>
      <w:r w:rsidRPr="00DD26AF">
        <w:rPr>
          <w:rFonts w:eastAsia="Times New Roman"/>
          <w:szCs w:val="26"/>
        </w:rPr>
        <w:t xml:space="preserve">. и на расчетный срок  - до </w:t>
      </w:r>
      <w:smartTag w:uri="urn:schemas-microsoft-com:office:smarttags" w:element="metricconverter">
        <w:smartTagPr>
          <w:attr w:name="ProductID" w:val="2027 г"/>
        </w:smartTagPr>
        <w:r w:rsidRPr="00DD26AF">
          <w:rPr>
            <w:rFonts w:eastAsia="Times New Roman"/>
            <w:szCs w:val="26"/>
          </w:rPr>
          <w:t>2027 г</w:t>
        </w:r>
      </w:smartTag>
      <w:r w:rsidRPr="00DD26AF">
        <w:rPr>
          <w:rFonts w:eastAsia="Times New Roman"/>
          <w:szCs w:val="26"/>
        </w:rPr>
        <w:t>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Проектные решения Генерального плана на расчетный срок являются основанием для разработки документации по планировке территорий сельского поселения, а также территориальных и отраслевых схем размещения отдельных видов строительства, развития транспортной, инженерной и социальной инфраструктур, мероприятий по охране окружающей среды.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  <w:szCs w:val="26"/>
        </w:rPr>
      </w:pPr>
      <w:r w:rsidRPr="00DD26AF">
        <w:rPr>
          <w:rFonts w:eastAsia="Times New Roman"/>
          <w:szCs w:val="26"/>
        </w:rPr>
        <w:t>При подготовке проекта Генерального плана использовались отч</w:t>
      </w:r>
      <w:r w:rsidR="00764FB8">
        <w:rPr>
          <w:rFonts w:eastAsia="Times New Roman"/>
          <w:szCs w:val="26"/>
        </w:rPr>
        <w:t>е</w:t>
      </w:r>
      <w:r w:rsidRPr="00DD26AF">
        <w:rPr>
          <w:rFonts w:eastAsia="Times New Roman"/>
          <w:szCs w:val="26"/>
        </w:rPr>
        <w:t xml:space="preserve">тные и аналитические материалы территориального органа Федеральной службы государственной статистики по </w:t>
      </w:r>
      <w:r w:rsidRPr="00DD26AF">
        <w:rPr>
          <w:szCs w:val="26"/>
        </w:rPr>
        <w:t xml:space="preserve">Орловской </w:t>
      </w:r>
      <w:r w:rsidRPr="00DD26AF">
        <w:rPr>
          <w:rFonts w:eastAsia="Times New Roman"/>
          <w:szCs w:val="26"/>
        </w:rPr>
        <w:t>области, данные, предоставленные администрацией сельского поселения, данные собственных исследований, прочие источники.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rPr>
          <w:rFonts w:eastAsia="Times New Roman"/>
        </w:rPr>
        <w:t xml:space="preserve">Разработка Генерального плана </w:t>
      </w:r>
      <w:r w:rsidR="00764FB8">
        <w:rPr>
          <w:szCs w:val="26"/>
        </w:rPr>
        <w:t>Кошелевского</w:t>
      </w:r>
      <w:r w:rsidRPr="00DD26AF">
        <w:rPr>
          <w:rFonts w:eastAsia="Times New Roman"/>
        </w:rPr>
        <w:t xml:space="preserve"> сельского поселения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 опиралась на положения </w:t>
      </w:r>
      <w:r w:rsidRPr="00DD26AF">
        <w:t xml:space="preserve"> областной целевой программы "Развитие сельского хозяйства и регулирование рынков сельскохозяйственной продукции, сырья и продовольствия на 2008-2012 годы", областной целевой программы </w:t>
      </w:r>
      <w:r w:rsidRPr="00DD26AF">
        <w:lastRenderedPageBreak/>
        <w:t xml:space="preserve">"Социальное развитие села Орловской области до 2010 года",  </w:t>
      </w:r>
      <w:r w:rsidRPr="00DD26AF">
        <w:rPr>
          <w:rFonts w:eastAsia="Times New Roman"/>
        </w:rPr>
        <w:t xml:space="preserve">«Схемы территориального планирования </w:t>
      </w:r>
      <w:r w:rsidRPr="00DD26AF">
        <w:t>Свердловского</w:t>
      </w:r>
      <w:r w:rsidRPr="00DD26AF">
        <w:rPr>
          <w:rFonts w:eastAsia="Times New Roman"/>
        </w:rPr>
        <w:t xml:space="preserve"> района </w:t>
      </w:r>
      <w:r w:rsidRPr="00DD26AF">
        <w:t>Орловской</w:t>
      </w:r>
      <w:r w:rsidRPr="00DD26AF">
        <w:rPr>
          <w:rFonts w:eastAsia="Times New Roman"/>
        </w:rPr>
        <w:t xml:space="preserve"> области», «Схемы территориального планирования</w:t>
      </w:r>
      <w:r w:rsidRPr="00DD26AF">
        <w:t xml:space="preserve"> Орловской</w:t>
      </w:r>
      <w:r w:rsidRPr="00DD26AF">
        <w:rPr>
          <w:rFonts w:eastAsia="Times New Roman"/>
        </w:rPr>
        <w:t xml:space="preserve"> области»</w:t>
      </w:r>
      <w:r w:rsidRPr="00DD26AF">
        <w:t>, другие документы.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 xml:space="preserve">Настоящая работа подразделяется на два блока – утверждаемую часть и материалы по обоснованию. </w:t>
      </w:r>
    </w:p>
    <w:p w:rsidR="00D26C4E" w:rsidRPr="00DD26AF" w:rsidRDefault="00D26C4E" w:rsidP="00D26C4E">
      <w:pPr>
        <w:pStyle w:val="a5"/>
        <w:spacing w:line="276" w:lineRule="auto"/>
        <w:rPr>
          <w:rFonts w:eastAsia="Times New Roman"/>
        </w:rPr>
      </w:pPr>
      <w:r w:rsidRPr="00DD26AF">
        <w:rPr>
          <w:rFonts w:eastAsia="Times New Roman"/>
        </w:rPr>
        <w:t>Проект выполнен с использованием лицензионных программных продуктов MS Office, MapInfo.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DD26AF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1" w:name="_Toc311307878"/>
      <w:r w:rsidRPr="00DD26AF">
        <w:rPr>
          <w:rFonts w:ascii="Cambria" w:eastAsia="Times New Roman" w:hAnsi="Cambria" w:cs="Times New Roman"/>
          <w:color w:val="auto"/>
          <w:sz w:val="32"/>
        </w:rPr>
        <w:lastRenderedPageBreak/>
        <w:t>1. МЕРОПРИЯТИЯ ПО ОХРАНЕ ОКРУЖАЮЩЕ</w:t>
      </w:r>
      <w:r w:rsidRPr="00DD26AF">
        <w:rPr>
          <w:color w:val="auto"/>
          <w:sz w:val="32"/>
        </w:rPr>
        <w:t>Й</w:t>
      </w:r>
      <w:r w:rsidRPr="00DD26AF">
        <w:rPr>
          <w:rFonts w:ascii="Cambria" w:eastAsia="Times New Roman" w:hAnsi="Cambria" w:cs="Times New Roman"/>
          <w:color w:val="auto"/>
          <w:sz w:val="32"/>
        </w:rPr>
        <w:t xml:space="preserve"> СРЕДЫ</w:t>
      </w:r>
      <w:bookmarkEnd w:id="1"/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Защите и охране на территории поселения подлежат воздух, поверхностные и подземные воды, почвы, растительный и животный мир.</w:t>
      </w:r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Для улучшения состояния поверхностных вод, почв, атмосферного воздуха рекомендуется проведение ряда специальных мероприятий.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  <w:u w:val="single"/>
        </w:rPr>
        <w:t>Мероприятия по охране поверхностных и подземных вод</w:t>
      </w:r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Необходимо: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оборудовать все водозаборные сооружения аппаратурой для учета забираемых вод;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обеспечить современными очистными сооружениями источники бытовых сточных вод;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ограничить бурение скважин на воду в черте насел</w:t>
      </w:r>
      <w:r>
        <w:rPr>
          <w:rFonts w:ascii="Times New Roman" w:hAnsi="Times New Roman"/>
        </w:rPr>
        <w:t>е</w:t>
      </w:r>
      <w:r w:rsidRPr="00F958CC">
        <w:rPr>
          <w:rFonts w:ascii="Times New Roman" w:hAnsi="Times New Roman"/>
        </w:rPr>
        <w:t>нных пунктов до проведения оценки запасов и выяснения целесообразности бурения новых скважин;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затампонировать бесхозные скважины.</w:t>
      </w:r>
    </w:p>
    <w:p w:rsidR="00764FB8" w:rsidRPr="00F958CC" w:rsidRDefault="00764FB8" w:rsidP="00764FB8">
      <w:pPr>
        <w:pStyle w:val="23"/>
        <w:numPr>
          <w:ilvl w:val="0"/>
          <w:numId w:val="36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 xml:space="preserve">создать у всех водозаборных и иных гидротехнических сооружений зоны санитарной охраны </w:t>
      </w:r>
      <w:r w:rsidRPr="00F958CC">
        <w:rPr>
          <w:rFonts w:ascii="Times New Roman" w:hAnsi="Times New Roman"/>
          <w:lang w:val="en-US"/>
        </w:rPr>
        <w:t>I</w:t>
      </w:r>
      <w:r w:rsidRPr="00F958CC">
        <w:rPr>
          <w:rFonts w:ascii="Times New Roman" w:hAnsi="Times New Roman"/>
        </w:rPr>
        <w:t xml:space="preserve">, </w:t>
      </w:r>
      <w:r w:rsidRPr="00F958CC">
        <w:rPr>
          <w:rFonts w:ascii="Times New Roman" w:hAnsi="Times New Roman"/>
          <w:lang w:val="en-US"/>
        </w:rPr>
        <w:t>II</w:t>
      </w:r>
      <w:r w:rsidRPr="00F958CC">
        <w:rPr>
          <w:rFonts w:ascii="Times New Roman" w:hAnsi="Times New Roman"/>
        </w:rPr>
        <w:t xml:space="preserve"> и </w:t>
      </w:r>
      <w:r w:rsidRPr="00F958CC">
        <w:rPr>
          <w:rFonts w:ascii="Times New Roman" w:hAnsi="Times New Roman"/>
          <w:lang w:val="en-US"/>
        </w:rPr>
        <w:t>III</w:t>
      </w:r>
      <w:r w:rsidRPr="00F958CC">
        <w:rPr>
          <w:rFonts w:ascii="Times New Roman" w:hAnsi="Times New Roman"/>
        </w:rPr>
        <w:t xml:space="preserve"> поясов там, где эти зоны отсутствуют, и пункты наблюдения за показателями состояния водных объектов.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  <w:u w:val="single"/>
        </w:rPr>
        <w:t>Мероприятия по охране атмосферного воздуха</w:t>
      </w:r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Для улучшения состояния воздуха необходимо повысить эффективность работы очистных фильтров, пылеуловителей, циклонов, пылеосадительных камер и обеспечить ими все предприятия.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  <w:u w:val="single"/>
        </w:rPr>
        <w:t>Мероприятия по охране почв</w:t>
      </w:r>
    </w:p>
    <w:p w:rsidR="00764FB8" w:rsidRPr="00F958CC" w:rsidRDefault="00764FB8" w:rsidP="00764FB8">
      <w:pPr>
        <w:pStyle w:val="23"/>
        <w:rPr>
          <w:rFonts w:ascii="Times New Roman" w:hAnsi="Times New Roman"/>
        </w:rPr>
      </w:pPr>
      <w:r w:rsidRPr="00F958CC">
        <w:rPr>
          <w:rFonts w:ascii="Times New Roman" w:hAnsi="Times New Roman"/>
        </w:rPr>
        <w:t>Мероприятия по охране почв должны включать:</w:t>
      </w:r>
    </w:p>
    <w:p w:rsidR="00764FB8" w:rsidRPr="00F958CC" w:rsidRDefault="00764FB8" w:rsidP="00764FB8">
      <w:pPr>
        <w:pStyle w:val="23"/>
        <w:numPr>
          <w:ilvl w:val="0"/>
          <w:numId w:val="37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специальные агротехнические мероприятия для предотвращения развития эрозионных процессов сельскохозяйственных земель,</w:t>
      </w:r>
    </w:p>
    <w:p w:rsidR="00764FB8" w:rsidRPr="00F958CC" w:rsidRDefault="00764FB8" w:rsidP="00764FB8">
      <w:pPr>
        <w:pStyle w:val="23"/>
        <w:numPr>
          <w:ilvl w:val="0"/>
          <w:numId w:val="37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рекультивацию нарушенных земель, уничтожение химикатов, запрещенных к использованию и с истекшим сроком годности.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  <w:u w:val="single"/>
        </w:rPr>
        <w:t>Мероприятия по улучшению обращения с отходами производства и потребления:</w:t>
      </w:r>
    </w:p>
    <w:p w:rsidR="00764FB8" w:rsidRPr="00F958CC" w:rsidRDefault="00764FB8" w:rsidP="00764FB8">
      <w:pPr>
        <w:pStyle w:val="23"/>
        <w:numPr>
          <w:ilvl w:val="0"/>
          <w:numId w:val="38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оборудовать специальные площадки для складирования отходов сельскохозяйственных предприятий;</w:t>
      </w:r>
    </w:p>
    <w:p w:rsidR="00764FB8" w:rsidRPr="00F958CC" w:rsidRDefault="00764FB8" w:rsidP="00764FB8">
      <w:pPr>
        <w:pStyle w:val="23"/>
        <w:numPr>
          <w:ilvl w:val="0"/>
          <w:numId w:val="38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рассмотреть возможность организации селективного сбора отходов;</w:t>
      </w:r>
    </w:p>
    <w:p w:rsidR="00764FB8" w:rsidRPr="00F958CC" w:rsidRDefault="00764FB8" w:rsidP="00764FB8">
      <w:pPr>
        <w:pStyle w:val="23"/>
        <w:numPr>
          <w:ilvl w:val="0"/>
          <w:numId w:val="38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lastRenderedPageBreak/>
        <w:t>разработать схему санитарной очистки поселения.</w:t>
      </w:r>
    </w:p>
    <w:p w:rsidR="00764FB8" w:rsidRPr="00F958CC" w:rsidRDefault="00764FB8" w:rsidP="00764FB8">
      <w:pPr>
        <w:pStyle w:val="23"/>
        <w:rPr>
          <w:rFonts w:ascii="Times New Roman" w:hAnsi="Times New Roman"/>
          <w:u w:val="single"/>
        </w:rPr>
      </w:pPr>
      <w:r w:rsidRPr="00F958CC">
        <w:rPr>
          <w:rFonts w:ascii="Times New Roman" w:hAnsi="Times New Roman"/>
        </w:rPr>
        <w:t xml:space="preserve">Для улучшения </w:t>
      </w:r>
      <w:r w:rsidRPr="00F958CC">
        <w:rPr>
          <w:rFonts w:ascii="Times New Roman" w:hAnsi="Times New Roman"/>
          <w:u w:val="single"/>
        </w:rPr>
        <w:t>общего состояния окружающей среды</w:t>
      </w:r>
      <w:r w:rsidRPr="00F958CC">
        <w:rPr>
          <w:rFonts w:ascii="Times New Roman" w:hAnsi="Times New Roman"/>
        </w:rPr>
        <w:t xml:space="preserve"> поселения необходимо:</w:t>
      </w:r>
    </w:p>
    <w:p w:rsidR="00764FB8" w:rsidRPr="00F958CC" w:rsidRDefault="00764FB8" w:rsidP="00764FB8">
      <w:pPr>
        <w:pStyle w:val="23"/>
        <w:numPr>
          <w:ilvl w:val="0"/>
          <w:numId w:val="39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обеспечить ведение баз данных о состоянии окружающей среды на основе геоинформационной системы;</w:t>
      </w:r>
    </w:p>
    <w:p w:rsidR="00764FB8" w:rsidRPr="00F958CC" w:rsidRDefault="00764FB8" w:rsidP="00764FB8">
      <w:pPr>
        <w:pStyle w:val="23"/>
        <w:numPr>
          <w:ilvl w:val="0"/>
          <w:numId w:val="39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обеспечить проведение государственной экологической экспертизы по всем объектам намечаемой хозяйственной деятельности;</w:t>
      </w:r>
    </w:p>
    <w:p w:rsidR="00764FB8" w:rsidRPr="00F958CC" w:rsidRDefault="00764FB8" w:rsidP="00764FB8">
      <w:pPr>
        <w:pStyle w:val="23"/>
        <w:numPr>
          <w:ilvl w:val="0"/>
          <w:numId w:val="39"/>
        </w:numPr>
        <w:rPr>
          <w:rFonts w:ascii="Times New Roman" w:hAnsi="Times New Roman"/>
        </w:rPr>
      </w:pPr>
      <w:r w:rsidRPr="00F958CC">
        <w:rPr>
          <w:rFonts w:ascii="Times New Roman" w:hAnsi="Times New Roman"/>
        </w:rPr>
        <w:t>организовать работу по экологическому образованию и воспитанию населения.</w:t>
      </w:r>
    </w:p>
    <w:p w:rsidR="00D26C4E" w:rsidRPr="00DD26AF" w:rsidRDefault="00D26C4E" w:rsidP="00D26C4E">
      <w:pPr>
        <w:pStyle w:val="a5"/>
        <w:spacing w:line="276" w:lineRule="auto"/>
      </w:pPr>
      <w:r w:rsidRPr="00DD26A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2" w:name="_Toc311307879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2. МЕРОПРИЯТИЯ ПО ПРЕДОТВРАЩЕНИЮ РИСКОВ</w:t>
      </w:r>
      <w:r w:rsidR="00F439B8">
        <w:rPr>
          <w:rFonts w:ascii="Cambria" w:eastAsia="Times New Roman" w:hAnsi="Cambria" w:cs="Times New Roman"/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ВОЗНИКНОВЕНИЯ ЧРЕЗВЫЧАЙНЫХ СИТУАЦИЙ</w:t>
      </w:r>
      <w:r w:rsidR="00F439B8">
        <w:rPr>
          <w:rFonts w:ascii="Cambria" w:eastAsia="Times New Roman" w:hAnsi="Cambria" w:cs="Times New Roman"/>
          <w:color w:val="auto"/>
          <w:sz w:val="32"/>
        </w:rPr>
        <w:t xml:space="preserve"> </w:t>
      </w:r>
      <w:r w:rsidRPr="008529D8">
        <w:rPr>
          <w:rFonts w:ascii="Cambria" w:eastAsia="Times New Roman" w:hAnsi="Cambria" w:cs="Times New Roman"/>
          <w:color w:val="auto"/>
          <w:sz w:val="32"/>
        </w:rPr>
        <w:t>ПРИРОДНОГО И ТЕХНОГЕННОГО ХАРАКТЕРА</w:t>
      </w:r>
      <w:bookmarkEnd w:id="2"/>
    </w:p>
    <w:p w:rsidR="00764FB8" w:rsidRPr="000F778D" w:rsidRDefault="00764FB8" w:rsidP="00F439B8">
      <w:pPr>
        <w:pStyle w:val="a5"/>
        <w:spacing w:line="276" w:lineRule="auto"/>
      </w:pPr>
      <w:r w:rsidRPr="000F778D">
        <w:rPr>
          <w:szCs w:val="26"/>
        </w:rPr>
        <w:t xml:space="preserve">В основе мер по предупреждению чрезвычайных ситуаций (снижению </w:t>
      </w:r>
      <w:r w:rsidRPr="000F778D">
        <w:t>риска их возникновения) и уменьшению возможных потерь и ущерба от них (уменьшению масштабов чрезвычайных ситуаций) лежат конкретные превентивные мероприятия научного, инженерно-технического и технологического характера, осуществляемые по видам природных и техногенных опасностей и угроз. Значительная часть этих мероприятий проводится в рамках инженерной, радиационной, химической, медицинской, медико-биологической и противопожарной защиты населения и территорий от чрезвычайных ситуаций.</w:t>
      </w:r>
    </w:p>
    <w:p w:rsidR="00764FB8" w:rsidRPr="000F778D" w:rsidRDefault="00764FB8" w:rsidP="00F439B8">
      <w:pPr>
        <w:pStyle w:val="a5"/>
        <w:spacing w:line="276" w:lineRule="auto"/>
      </w:pPr>
      <w:r w:rsidRPr="000F778D">
        <w:t>Предупреждение чрезвычайных ситуаций как в части их предотвращения (снижения рисков их возникновения), так и в плане уменьшения потерь и ущерба от них (смягчения последствий) проводится по следующим направлениям: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мониторинг и прогнозирование чрезвычайных ситуаций;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рациональное размещение производительных сил по территории поселения с учетом природной и техногенной безопасности;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предотвращение, в возможных пределах, некоторых неблагоприятных и опасных природных явлений и процессов путем систематического снижения их накапливающегося разрушительного потенциала;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предотвращение аварий и техногенных катастроф путем повышения технологической безопасности производственных процессов и эксплуатационной надежности оборудования;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разработка и осуществление инженерно-технических мероприятий, направленных на предотвращение чрезвычайных ситуаций, смягчение их последствий, защиту населения и материальных средств;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подготовка объектов экономики и систем жизнеобеспечения населения к работе в условиях чрезвычайных ситуаций;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декларирование промышленной безопасности;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лицензирование деятельности опасных производственных объектов;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страхование ответственности за причинение вреда при эксплуатации опасного производственного объекта;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lastRenderedPageBreak/>
        <w:t>проведение государственной экспертизы в области предупреждения чрезвычайных ситуаций;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государственный надзор и контроль по вопросам природной и техногенной безопасности;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информирование населения о потенциальных природных и техногенных угрозах на территории проживания;</w:t>
      </w:r>
    </w:p>
    <w:p w:rsidR="00764FB8" w:rsidRPr="000F778D" w:rsidRDefault="00764FB8" w:rsidP="00F439B8">
      <w:pPr>
        <w:pStyle w:val="a5"/>
        <w:numPr>
          <w:ilvl w:val="0"/>
          <w:numId w:val="1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подготовка населения в области защиты от чрезвычайных ситуаций.</w:t>
      </w:r>
    </w:p>
    <w:p w:rsidR="00764FB8" w:rsidRPr="000F778D" w:rsidRDefault="00764FB8" w:rsidP="00F439B8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техногенной сфере работа по предупреждению аварий ведется на конкретных объектах и производствах. Для этого используются общие научные, инженерно-конструкторские, технологические меры, служащие методической базой для предотвращения аварий. В качестве таких мер могут быть названы: совершенствование технологических процессов, повышение надежности технологического оборудования и эксплуатационной надежности систем, своевременное обновление основных фондов, применение качественной конструкторской и технологической документации, высококачественного сырья, материалов, комплектующих изделий, использование квалифицированного персонала, создание и использование эффективных систем технологического контроля и технической диагностики, безаварийной остановки производства, локализации и подавления аварийных ситуаций и многое другое. Работу по предотвращению аварий должны вести соответствующие технологические службы предприятий, их подразделения по технике безопасности.</w:t>
      </w:r>
    </w:p>
    <w:p w:rsidR="00764FB8" w:rsidRPr="000F778D" w:rsidRDefault="00764FB8" w:rsidP="00F439B8">
      <w:pPr>
        <w:pStyle w:val="a5"/>
        <w:spacing w:line="276" w:lineRule="auto"/>
        <w:rPr>
          <w:szCs w:val="26"/>
          <w:u w:val="single"/>
        </w:rPr>
      </w:pPr>
      <w:r w:rsidRPr="000F778D">
        <w:rPr>
          <w:szCs w:val="26"/>
          <w:u w:val="single"/>
        </w:rPr>
        <w:t>Мероприятия по обеспечению пожарной безопасности</w:t>
      </w:r>
    </w:p>
    <w:p w:rsidR="00764FB8" w:rsidRDefault="00764FB8" w:rsidP="00F439B8">
      <w:pPr>
        <w:pStyle w:val="a5"/>
        <w:spacing w:line="276" w:lineRule="auto"/>
      </w:pPr>
      <w:r w:rsidRPr="00CC5E09">
        <w:t xml:space="preserve">В соответствии с Федеральным законом №123-ФЗ «Технический регламент о требованиях пожарной безопасности» от 22.07.2008 года ст.76 дислокация подразделений пожарной охраны на территориях поселений и городских округов определяется из условия, что время прибытия первого подразделения к месту вызова в сельских поселениях не должно превышать 20 минут. </w:t>
      </w:r>
    </w:p>
    <w:p w:rsidR="00764FB8" w:rsidRPr="000F778D" w:rsidRDefault="00764FB8" w:rsidP="00F439B8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удаленных населенных пунктах, с малой численностью населения, оказывающихся за двадцатиминутным временным радиусом выезда, проектом предлагается организация добровольных пожарных дружин и снабжение их необходимыми техническими средствами тушения пожаров.</w:t>
      </w:r>
    </w:p>
    <w:p w:rsidR="00764FB8" w:rsidRPr="000F778D" w:rsidRDefault="00764FB8" w:rsidP="00F439B8">
      <w:pPr>
        <w:pStyle w:val="a5"/>
        <w:spacing w:line="276" w:lineRule="auto"/>
      </w:pPr>
      <w:r w:rsidRPr="000F778D">
        <w:lastRenderedPageBreak/>
        <w:t>Во всех населенных пунктах поселения на искусственных и естественных водоемах предлагается организация пирсов и подъездов для забора воды пожарными автомобилями.</w:t>
      </w:r>
    </w:p>
    <w:p w:rsidR="00764FB8" w:rsidRPr="000F778D" w:rsidRDefault="00764FB8" w:rsidP="00F439B8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>В соответствии со статьей 53 Лесного кодекса Российской Федерации меры пожарной безопасности в лесах включают в себя: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противопожарное обустройство лесов, в том числе строительство, реконструкция и содержание дорог противопожарного назначения, посадочных площадок для самолетов, вертолетов, используемых в целях проведения авиационных работ по охране и защите лесов, прокладка просек, противопожарных разрывов;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создание систем, средств предупреждения и тушения лесных пожаров (пожарные техника и оборудование, пожарное снаряжение и другие), содержание этих систем, средств, а также формирование запасов горюче-смазочных материалов на период высокой пожарной опасности;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мониторинг пожарной опасности в лесах;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разработка планов тушения лесных пожаров;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тушение лесных пожаров;</w:t>
      </w:r>
    </w:p>
    <w:p w:rsidR="00764FB8" w:rsidRPr="000F778D" w:rsidRDefault="00764FB8" w:rsidP="00F439B8">
      <w:pPr>
        <w:pStyle w:val="a5"/>
        <w:numPr>
          <w:ilvl w:val="0"/>
          <w:numId w:val="3"/>
        </w:numPr>
        <w:spacing w:line="276" w:lineRule="auto"/>
        <w:ind w:left="0" w:firstLine="0"/>
      </w:pPr>
      <w:r w:rsidRPr="000F778D">
        <w:t>иные меры пожарной безопасности в лесах.</w:t>
      </w:r>
    </w:p>
    <w:p w:rsidR="00764FB8" w:rsidRPr="000F778D" w:rsidRDefault="00764FB8" w:rsidP="00F439B8">
      <w:pPr>
        <w:pStyle w:val="a5"/>
        <w:spacing w:line="276" w:lineRule="auto"/>
        <w:rPr>
          <w:szCs w:val="26"/>
        </w:rPr>
      </w:pPr>
      <w:r w:rsidRPr="000F778D">
        <w:rPr>
          <w:szCs w:val="26"/>
        </w:rPr>
        <w:t xml:space="preserve">На застраиваемых территориях инженерная защита должна предусматривать создание единой комплексной территориальной системы или локальных (пообъектных) защитных сооружений. </w:t>
      </w:r>
    </w:p>
    <w:p w:rsidR="00764FB8" w:rsidRPr="000F778D" w:rsidRDefault="00764FB8" w:rsidP="00F439B8">
      <w:pPr>
        <w:pStyle w:val="a5"/>
        <w:spacing w:line="276" w:lineRule="auto"/>
      </w:pPr>
      <w:r w:rsidRPr="000F778D">
        <w:rPr>
          <w:u w:val="single"/>
        </w:rPr>
        <w:t xml:space="preserve">Плановые мероприятия по защите населения от чрезвычайных ситуаций </w:t>
      </w:r>
      <w:r w:rsidRPr="000F778D">
        <w:t>должны осуществляться по следующим основным направлениям: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обеспечение готовности органов управления, сил и средств предупреждения и ликвидации чрезвычайных ситуаций к действиям при угрозе и возникновении чрезвычайных ситуаций;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совершенствование системы обучения населения способам защиты и действиям в чрезвычайных ситуациях;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поддержание и создание соответствующих резервов финансовых и материальных ресурсов, предназначенных для ликвидации чрезвычайных ситуаций муниципального и объектового характера.</w:t>
      </w:r>
    </w:p>
    <w:p w:rsidR="00764FB8" w:rsidRPr="000F778D" w:rsidRDefault="00764FB8" w:rsidP="00F439B8">
      <w:pPr>
        <w:pStyle w:val="a5"/>
        <w:spacing w:line="276" w:lineRule="auto"/>
        <w:ind w:firstLine="0"/>
        <w:rPr>
          <w:szCs w:val="26"/>
        </w:rPr>
      </w:pPr>
      <w:r w:rsidRPr="000F778D">
        <w:rPr>
          <w:szCs w:val="26"/>
        </w:rPr>
        <w:t>Для защиты населения от чрезвычайных ситуаций планируется: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оборудование мест массового отдыха людей на воде в соответствии с нормативами;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lastRenderedPageBreak/>
        <w:t>проведение творческих конкурсов «Безопасность на воде глазами детей», «Безопасный лед глазами детей</w:t>
      </w:r>
      <w:r>
        <w:rPr>
          <w:szCs w:val="26"/>
        </w:rPr>
        <w:t>»</w:t>
      </w:r>
      <w:r w:rsidRPr="000F778D">
        <w:rPr>
          <w:szCs w:val="26"/>
        </w:rPr>
        <w:t>.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оснащение ряда лечебных и социальных учреждений со стационарами, детских учреждений, учреждений образования и культуры, зданий с массовым пребыванием людей автоматическими пожарными сигнализациями и системами оповещения и управления эвакуацией в случае пожаров;</w:t>
      </w:r>
    </w:p>
    <w:p w:rsidR="00764FB8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  <w:rPr>
          <w:szCs w:val="26"/>
        </w:rPr>
      </w:pPr>
      <w:r w:rsidRPr="000F778D">
        <w:rPr>
          <w:szCs w:val="26"/>
        </w:rPr>
        <w:t>создание и оснащение добровольных пожарных дружин и добровольных пожарных команд;</w:t>
      </w:r>
    </w:p>
    <w:p w:rsidR="00D26C4E" w:rsidRPr="000F778D" w:rsidRDefault="00764FB8" w:rsidP="00F439B8">
      <w:pPr>
        <w:pStyle w:val="a5"/>
        <w:numPr>
          <w:ilvl w:val="0"/>
          <w:numId w:val="4"/>
        </w:numPr>
        <w:spacing w:line="276" w:lineRule="auto"/>
        <w:ind w:left="0" w:firstLine="0"/>
      </w:pPr>
      <w:r w:rsidRPr="004D43DD">
        <w:rPr>
          <w:szCs w:val="26"/>
        </w:rPr>
        <w:t>ремонт и строительство источников противопожарного водоснабжения.</w:t>
      </w:r>
    </w:p>
    <w:p w:rsidR="00D26C4E" w:rsidRDefault="00D26C4E" w:rsidP="00F439B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3" w:name="_Toc311307880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3. ПРОГНОЗНЫЕ РЕСУРСЫ ДЛЯ РЕАЛИЗАЦИИ ПЕРСПЕКТИВНЫХ НАПРАВЛЕНИЙ РАЗВИТИЯ ПОСЕЛЕНИЯ</w:t>
      </w:r>
      <w:bookmarkEnd w:id="3"/>
    </w:p>
    <w:p w:rsidR="00764FB8" w:rsidRPr="008529D8" w:rsidRDefault="00764FB8" w:rsidP="00F439B8">
      <w:pPr>
        <w:pStyle w:val="a5"/>
        <w:spacing w:line="276" w:lineRule="auto"/>
      </w:pPr>
      <w:r w:rsidRPr="008529D8">
        <w:t>Демографический прогноз является неотъемлемой частью комплексных экономических и социальных прогнозов развития территории и имеет чрезвычайно важное значение для целей краткосрочного, среднесрочного и долгосрочного планирования развития территории. Демографический прогноз позволяет дать оценку основных параметров развития населения региона на основе выбранных гипотез изменения уровней рождаемости, смертности и миграционных потоков, таких как половозрастной состав, обеспеченность трудовыми ресурсами, дальнейшие перспективы воспроизводства и т.д.</w:t>
      </w:r>
    </w:p>
    <w:p w:rsidR="00764FB8" w:rsidRDefault="00764FB8" w:rsidP="00F439B8">
      <w:pPr>
        <w:pStyle w:val="a5"/>
        <w:spacing w:line="276" w:lineRule="auto"/>
      </w:pPr>
      <w:r w:rsidRPr="008529D8">
        <w:t xml:space="preserve">На территории </w:t>
      </w:r>
      <w:r>
        <w:rPr>
          <w:szCs w:val="26"/>
        </w:rPr>
        <w:t>Кошелевского</w:t>
      </w:r>
      <w:r w:rsidRPr="008529D8">
        <w:t xml:space="preserve"> сельского поселения, как и на территории Свердловского района в целом, наблюдается относительно высокий уровень естественной убыли населения, что связано с низким уровнем рождаемости и высоким уровнем смертности. </w:t>
      </w:r>
    </w:p>
    <w:p w:rsidR="00764FB8" w:rsidRPr="008529D8" w:rsidRDefault="00764FB8" w:rsidP="00F439B8">
      <w:pPr>
        <w:pStyle w:val="a5"/>
        <w:spacing w:line="276" w:lineRule="auto"/>
      </w:pPr>
      <w:r w:rsidRPr="008529D8">
        <w:t>Для развития тенденций рождаемости необходимо полностью обеспечить население качественным образованием (детские сады, школы) и медицинским обслуживанием (педиатрия, терапия, женская консультация).</w:t>
      </w:r>
    </w:p>
    <w:p w:rsidR="00764FB8" w:rsidRPr="008529D8" w:rsidRDefault="00764FB8" w:rsidP="00F439B8">
      <w:pPr>
        <w:pStyle w:val="a5"/>
        <w:spacing w:line="276" w:lineRule="auto"/>
      </w:pPr>
      <w:r w:rsidRPr="008529D8">
        <w:t xml:space="preserve">Ключевой задачей развития территории становится формирование благоприятной среды жизнедеятельности постоянного населения и повышение миграционной привлекательности территорий. Для оценки перспектив изменения численности населения и трансформации системы расселения в различных условиях современного режима естественного движения населения был выполнен демографический прогноз. </w:t>
      </w:r>
    </w:p>
    <w:p w:rsidR="00764FB8" w:rsidRPr="008529D8" w:rsidRDefault="00764FB8" w:rsidP="00F439B8">
      <w:pPr>
        <w:pStyle w:val="a5"/>
        <w:spacing w:line="276" w:lineRule="auto"/>
      </w:pPr>
      <w:r w:rsidRPr="008529D8">
        <w:t xml:space="preserve">Имеющиеся демографические характеристики позволяют оценить перспективную численность населения </w:t>
      </w:r>
      <w:r>
        <w:rPr>
          <w:szCs w:val="26"/>
        </w:rPr>
        <w:t>Кошелевского</w:t>
      </w:r>
      <w:r w:rsidRPr="008529D8">
        <w:t xml:space="preserve"> сельского поселения. Исходя из среднегодового показателя динамики численности и естественного движения населения </w:t>
      </w:r>
      <w:r>
        <w:rPr>
          <w:szCs w:val="26"/>
        </w:rPr>
        <w:t>Кошелевского</w:t>
      </w:r>
      <w:r w:rsidRPr="008529D8">
        <w:t xml:space="preserve"> сельского поселения за предшествующий период, было разработано три варианта демографического прогноза (условно – «инерционный», «стабилизационный» и «инновационный») на 1 очередь (</w:t>
      </w:r>
      <w:smartTag w:uri="urn:schemas-microsoft-com:office:smarttags" w:element="metricconverter">
        <w:smartTagPr>
          <w:attr w:name="ProductID" w:val="2017 г"/>
        </w:smartTagPr>
        <w:r w:rsidRPr="008529D8">
          <w:t>2017 г</w:t>
        </w:r>
      </w:smartTag>
      <w:r w:rsidRPr="008529D8">
        <w:t>.), расчетный срок (</w:t>
      </w:r>
      <w:smartTag w:uri="urn:schemas-microsoft-com:office:smarttags" w:element="metricconverter">
        <w:smartTagPr>
          <w:attr w:name="ProductID" w:val="2027 г"/>
        </w:smartTagPr>
        <w:r w:rsidRPr="008529D8">
          <w:t>2027 г</w:t>
        </w:r>
      </w:smartTag>
      <w:r w:rsidRPr="008529D8">
        <w:t>.) и долгосрочную перспективу (</w:t>
      </w:r>
      <w:smartTag w:uri="urn:schemas-microsoft-com:office:smarttags" w:element="metricconverter">
        <w:smartTagPr>
          <w:attr w:name="ProductID" w:val="2037 г"/>
        </w:smartTagPr>
        <w:r w:rsidRPr="008529D8">
          <w:t>2037 г</w:t>
        </w:r>
      </w:smartTag>
      <w:r w:rsidRPr="008529D8">
        <w:t xml:space="preserve">.) реализации Проекта. </w:t>
      </w:r>
    </w:p>
    <w:p w:rsidR="00764FB8" w:rsidRPr="008529D8" w:rsidRDefault="00764FB8" w:rsidP="00F439B8">
      <w:pPr>
        <w:pStyle w:val="a5"/>
        <w:spacing w:line="276" w:lineRule="auto"/>
      </w:pPr>
      <w:r w:rsidRPr="008529D8">
        <w:t xml:space="preserve">В основу расчетов были положены демографические показатели мониторинга численности населения, предоставленные Администрацией сельского поселения. </w:t>
      </w:r>
    </w:p>
    <w:p w:rsidR="00764FB8" w:rsidRPr="00796151" w:rsidRDefault="00764FB8" w:rsidP="00F439B8">
      <w:pPr>
        <w:pStyle w:val="a5"/>
        <w:spacing w:line="276" w:lineRule="auto"/>
      </w:pPr>
      <w:r w:rsidRPr="00796151">
        <w:lastRenderedPageBreak/>
        <w:t xml:space="preserve">В прогнозе численности населения по инерционному варианту развития территории </w:t>
      </w:r>
      <w:r w:rsidRPr="00796151">
        <w:rPr>
          <w:szCs w:val="26"/>
        </w:rPr>
        <w:t>Кошелевского</w:t>
      </w:r>
      <w:r w:rsidRPr="00796151">
        <w:t xml:space="preserve"> сельского поселения заложены следующие тенденции демографических характеристик:</w:t>
      </w:r>
    </w:p>
    <w:p w:rsidR="00764FB8" w:rsidRPr="00796151" w:rsidRDefault="00764FB8" w:rsidP="00F439B8">
      <w:pPr>
        <w:pStyle w:val="a5"/>
        <w:numPr>
          <w:ilvl w:val="0"/>
          <w:numId w:val="24"/>
        </w:numPr>
        <w:spacing w:line="276" w:lineRule="auto"/>
      </w:pPr>
      <w:r w:rsidRPr="00796151">
        <w:t>уменьшение показателя суммарного коэффициента рождаемости;</w:t>
      </w:r>
    </w:p>
    <w:p w:rsidR="00764FB8" w:rsidRPr="00796151" w:rsidRDefault="00764FB8" w:rsidP="00F439B8">
      <w:pPr>
        <w:pStyle w:val="a5"/>
        <w:numPr>
          <w:ilvl w:val="0"/>
          <w:numId w:val="24"/>
        </w:numPr>
        <w:spacing w:line="276" w:lineRule="auto"/>
      </w:pPr>
      <w:r w:rsidRPr="00796151">
        <w:t>увеличение показателя суммарного коэффициента смертности;</w:t>
      </w:r>
    </w:p>
    <w:p w:rsidR="00764FB8" w:rsidRPr="00796151" w:rsidRDefault="00764FB8" w:rsidP="00F439B8">
      <w:pPr>
        <w:pStyle w:val="a5"/>
        <w:numPr>
          <w:ilvl w:val="0"/>
          <w:numId w:val="24"/>
        </w:numPr>
        <w:spacing w:line="276" w:lineRule="auto"/>
      </w:pPr>
      <w:r w:rsidRPr="00796151">
        <w:t>у</w:t>
      </w:r>
      <w:r w:rsidR="00796151" w:rsidRPr="00796151">
        <w:t>величение</w:t>
      </w:r>
      <w:r w:rsidRPr="00796151">
        <w:t xml:space="preserve"> сложившейся тенденции миграционного </w:t>
      </w:r>
      <w:r w:rsidR="00796151" w:rsidRPr="00796151">
        <w:t>оттока</w:t>
      </w:r>
      <w:r w:rsidRPr="00796151">
        <w:t>.</w:t>
      </w:r>
    </w:p>
    <w:p w:rsidR="00764FB8" w:rsidRPr="00796151" w:rsidRDefault="00764FB8" w:rsidP="00F439B8">
      <w:pPr>
        <w:pStyle w:val="a5"/>
        <w:spacing w:line="276" w:lineRule="auto"/>
      </w:pPr>
      <w:r w:rsidRPr="00796151">
        <w:t>Данный вариант будет иметь следующие прогнозные показатели:</w:t>
      </w:r>
    </w:p>
    <w:p w:rsidR="00764FB8" w:rsidRPr="00D03767" w:rsidRDefault="00764FB8" w:rsidP="00F439B8">
      <w:pPr>
        <w:pStyle w:val="a5"/>
        <w:numPr>
          <w:ilvl w:val="0"/>
          <w:numId w:val="25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D03767">
          <w:t>2017 г</w:t>
        </w:r>
      </w:smartTag>
      <w:r w:rsidRPr="00D03767">
        <w:t xml:space="preserve">. – </w:t>
      </w:r>
      <w:r w:rsidR="00D03767" w:rsidRPr="00D03767">
        <w:t>968</w:t>
      </w:r>
      <w:r w:rsidRPr="00D03767">
        <w:t xml:space="preserve"> чел., или на </w:t>
      </w:r>
      <w:r w:rsidR="00D03767" w:rsidRPr="00D03767">
        <w:t>41</w:t>
      </w:r>
      <w:r w:rsidRPr="00D03767">
        <w:t xml:space="preserve"> чел. (на </w:t>
      </w:r>
      <w:r w:rsidR="00D03767" w:rsidRPr="00D03767">
        <w:t>4</w:t>
      </w:r>
      <w:r w:rsidRPr="00D03767">
        <w:t xml:space="preserve">,1%) меньше; </w:t>
      </w:r>
    </w:p>
    <w:p w:rsidR="00764FB8" w:rsidRPr="00D03767" w:rsidRDefault="00764FB8" w:rsidP="00F439B8">
      <w:pPr>
        <w:pStyle w:val="a5"/>
        <w:numPr>
          <w:ilvl w:val="0"/>
          <w:numId w:val="25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D03767">
          <w:t>2027 г</w:t>
        </w:r>
      </w:smartTag>
      <w:r w:rsidRPr="00D03767">
        <w:t xml:space="preserve">. – </w:t>
      </w:r>
      <w:r w:rsidR="00D03767" w:rsidRPr="00D03767">
        <w:t>930</w:t>
      </w:r>
      <w:r w:rsidRPr="00D03767">
        <w:t xml:space="preserve"> чел., или на </w:t>
      </w:r>
      <w:r w:rsidR="00D03767" w:rsidRPr="00D03767">
        <w:t>79</w:t>
      </w:r>
      <w:r w:rsidRPr="00D03767">
        <w:t xml:space="preserve"> чел. (на </w:t>
      </w:r>
      <w:r w:rsidR="00D03767" w:rsidRPr="00D03767">
        <w:t>7</w:t>
      </w:r>
      <w:r w:rsidRPr="00D03767">
        <w:t>,8%) меньше;</w:t>
      </w:r>
    </w:p>
    <w:p w:rsidR="00764FB8" w:rsidRPr="00D03767" w:rsidRDefault="00764FB8" w:rsidP="00F439B8">
      <w:pPr>
        <w:pStyle w:val="a5"/>
        <w:numPr>
          <w:ilvl w:val="0"/>
          <w:numId w:val="25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D03767">
          <w:t>2037 г</w:t>
        </w:r>
      </w:smartTag>
      <w:r w:rsidRPr="00D03767">
        <w:t xml:space="preserve">. – </w:t>
      </w:r>
      <w:r w:rsidR="00D03767" w:rsidRPr="00D03767">
        <w:t>875</w:t>
      </w:r>
      <w:r w:rsidRPr="00D03767">
        <w:t xml:space="preserve"> чел., или на 1</w:t>
      </w:r>
      <w:r w:rsidR="00D03767" w:rsidRPr="00D03767">
        <w:t>34</w:t>
      </w:r>
      <w:r w:rsidRPr="00D03767">
        <w:t xml:space="preserve"> чел. (на 1</w:t>
      </w:r>
      <w:r w:rsidR="00D03767" w:rsidRPr="00D03767">
        <w:t>3</w:t>
      </w:r>
      <w:r w:rsidRPr="00D03767">
        <w:t>,</w:t>
      </w:r>
      <w:r w:rsidR="00D03767" w:rsidRPr="00D03767">
        <w:t>3</w:t>
      </w:r>
      <w:r w:rsidRPr="00D03767">
        <w:t xml:space="preserve"> %) меньше. 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t xml:space="preserve">В прогнозе численности населения по стабилизационному варианту развития территории </w:t>
      </w:r>
      <w:r w:rsidRPr="00D03767">
        <w:rPr>
          <w:szCs w:val="26"/>
        </w:rPr>
        <w:t>Кошелевского</w:t>
      </w:r>
      <w:r w:rsidRPr="00D03767">
        <w:t xml:space="preserve"> сельского поселения заложены следующие тенденции демографических характеристик:</w:t>
      </w:r>
    </w:p>
    <w:p w:rsidR="00764FB8" w:rsidRPr="00D03767" w:rsidRDefault="00764FB8" w:rsidP="00F439B8">
      <w:pPr>
        <w:pStyle w:val="a5"/>
        <w:numPr>
          <w:ilvl w:val="0"/>
          <w:numId w:val="23"/>
        </w:numPr>
        <w:spacing w:line="276" w:lineRule="auto"/>
      </w:pPr>
      <w:r w:rsidRPr="00D03767">
        <w:t>сохранение показателя суммарного коэффициента рождаемости;</w:t>
      </w:r>
    </w:p>
    <w:p w:rsidR="00764FB8" w:rsidRPr="00D03767" w:rsidRDefault="00764FB8" w:rsidP="00F439B8">
      <w:pPr>
        <w:pStyle w:val="a5"/>
        <w:numPr>
          <w:ilvl w:val="0"/>
          <w:numId w:val="23"/>
        </w:numPr>
        <w:spacing w:line="276" w:lineRule="auto"/>
      </w:pPr>
      <w:r w:rsidRPr="00D03767">
        <w:t>сохранение показателя суммарного коэффициента смертности;</w:t>
      </w:r>
    </w:p>
    <w:p w:rsidR="00764FB8" w:rsidRPr="00D03767" w:rsidRDefault="00D03767" w:rsidP="00F439B8">
      <w:pPr>
        <w:pStyle w:val="a5"/>
        <w:numPr>
          <w:ilvl w:val="0"/>
          <w:numId w:val="23"/>
        </w:numPr>
        <w:spacing w:line="276" w:lineRule="auto"/>
      </w:pPr>
      <w:r>
        <w:t>сохранение</w:t>
      </w:r>
      <w:r w:rsidR="00764FB8" w:rsidRPr="00D03767">
        <w:t xml:space="preserve"> сложившейся тенденции миграционного </w:t>
      </w:r>
      <w:r>
        <w:t>оттока</w:t>
      </w:r>
      <w:r w:rsidR="00764FB8" w:rsidRPr="00D03767">
        <w:t>.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t>Данный вариант будет иметь следующие прогнозные показатели:</w:t>
      </w:r>
    </w:p>
    <w:p w:rsidR="00764FB8" w:rsidRPr="00D03767" w:rsidRDefault="00764FB8" w:rsidP="00F439B8">
      <w:pPr>
        <w:pStyle w:val="a5"/>
        <w:numPr>
          <w:ilvl w:val="0"/>
          <w:numId w:val="22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D03767">
          <w:t>2017 г</w:t>
        </w:r>
      </w:smartTag>
      <w:r w:rsidRPr="00D03767">
        <w:t xml:space="preserve">. – </w:t>
      </w:r>
      <w:r w:rsidR="00D03767" w:rsidRPr="00D03767">
        <w:t>984</w:t>
      </w:r>
      <w:r w:rsidRPr="00D03767">
        <w:t xml:space="preserve"> чел., или на </w:t>
      </w:r>
      <w:r w:rsidR="00D03767" w:rsidRPr="00D03767">
        <w:t>25</w:t>
      </w:r>
      <w:r w:rsidRPr="00D03767">
        <w:t xml:space="preserve"> чел. (на </w:t>
      </w:r>
      <w:r w:rsidR="00D03767" w:rsidRPr="00D03767">
        <w:t>2</w:t>
      </w:r>
      <w:r w:rsidRPr="00D03767">
        <w:t>,</w:t>
      </w:r>
      <w:r w:rsidR="00D03767" w:rsidRPr="00D03767">
        <w:t>5</w:t>
      </w:r>
      <w:r w:rsidRPr="00D03767">
        <w:t xml:space="preserve">%) меньше; </w:t>
      </w:r>
    </w:p>
    <w:p w:rsidR="00764FB8" w:rsidRPr="00D03767" w:rsidRDefault="00764FB8" w:rsidP="00F439B8">
      <w:pPr>
        <w:pStyle w:val="a5"/>
        <w:numPr>
          <w:ilvl w:val="0"/>
          <w:numId w:val="22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D03767">
          <w:t>2027 г</w:t>
        </w:r>
      </w:smartTag>
      <w:r w:rsidR="00D03767" w:rsidRPr="00D03767">
        <w:t>. – 944</w:t>
      </w:r>
      <w:r w:rsidRPr="00D03767">
        <w:t xml:space="preserve"> чел., или на 6</w:t>
      </w:r>
      <w:r w:rsidR="00D03767" w:rsidRPr="00D03767">
        <w:t>5</w:t>
      </w:r>
      <w:r w:rsidRPr="00D03767">
        <w:t xml:space="preserve"> чел. (на </w:t>
      </w:r>
      <w:r w:rsidR="00D03767" w:rsidRPr="00D03767">
        <w:t>6</w:t>
      </w:r>
      <w:r w:rsidRPr="00D03767">
        <w:t>,</w:t>
      </w:r>
      <w:r w:rsidR="00D03767" w:rsidRPr="00D03767">
        <w:t>5%) меньше;</w:t>
      </w:r>
    </w:p>
    <w:p w:rsidR="00764FB8" w:rsidRPr="00D03767" w:rsidRDefault="00764FB8" w:rsidP="00F439B8">
      <w:pPr>
        <w:pStyle w:val="a5"/>
        <w:numPr>
          <w:ilvl w:val="0"/>
          <w:numId w:val="22"/>
        </w:numPr>
        <w:spacing w:line="276" w:lineRule="auto"/>
      </w:pPr>
      <w:r w:rsidRPr="00D03767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D03767">
          <w:t>2037 г</w:t>
        </w:r>
      </w:smartTag>
      <w:r w:rsidRPr="00D03767">
        <w:t xml:space="preserve">. – </w:t>
      </w:r>
      <w:r w:rsidR="00D03767" w:rsidRPr="00D03767">
        <w:t>911</w:t>
      </w:r>
      <w:r w:rsidRPr="00D03767">
        <w:t xml:space="preserve"> чел., или на 119 чел. (на 9,</w:t>
      </w:r>
      <w:r w:rsidR="00D03767" w:rsidRPr="00D03767">
        <w:t>3</w:t>
      </w:r>
      <w:r w:rsidRPr="00D03767">
        <w:t xml:space="preserve">%) меньше. 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t xml:space="preserve">В прогнозе численности населения по инновационному варианту развития территории </w:t>
      </w:r>
      <w:r w:rsidRPr="00D03767">
        <w:rPr>
          <w:szCs w:val="26"/>
        </w:rPr>
        <w:t>Кошелевского</w:t>
      </w:r>
      <w:r w:rsidRPr="00D03767">
        <w:t xml:space="preserve"> сельского поселения заложены следующие тенденции демографических характеристик: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увеличение показателя суммарного коэффициента рождаемости;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уменьшение показателя суммарного коэффициента смертности;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увеличение ожидаемой продолжительности жизни населения, а также улучшение качества жизни населения;</w:t>
      </w:r>
    </w:p>
    <w:p w:rsidR="00764FB8" w:rsidRPr="00D03767" w:rsidRDefault="00D03767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уменьшение</w:t>
      </w:r>
      <w:r w:rsidR="00764FB8" w:rsidRPr="00D03767">
        <w:t xml:space="preserve">  миграционного </w:t>
      </w:r>
      <w:r w:rsidRPr="00D03767">
        <w:t>оттока</w:t>
      </w:r>
      <w:r w:rsidR="00764FB8" w:rsidRPr="00D03767">
        <w:t xml:space="preserve"> населения;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уменьшение показателей детской смертности, что будет связано с улучшением медицинского обслуживания населения;</w:t>
      </w:r>
    </w:p>
    <w:p w:rsidR="00764FB8" w:rsidRPr="00D03767" w:rsidRDefault="00764FB8" w:rsidP="00F439B8">
      <w:pPr>
        <w:pStyle w:val="a5"/>
        <w:numPr>
          <w:ilvl w:val="0"/>
          <w:numId w:val="21"/>
        </w:numPr>
        <w:spacing w:line="276" w:lineRule="auto"/>
      </w:pPr>
      <w:r w:rsidRPr="00D03767">
        <w:t>увеличение доли населения в репродуктивном возрасте.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t>Данный вариант будет иметь следующие прогнозные показатели:</w:t>
      </w:r>
    </w:p>
    <w:p w:rsidR="00764FB8" w:rsidRPr="00EF3426" w:rsidRDefault="00764FB8" w:rsidP="00F439B8">
      <w:pPr>
        <w:pStyle w:val="a5"/>
        <w:numPr>
          <w:ilvl w:val="0"/>
          <w:numId w:val="20"/>
        </w:numPr>
        <w:spacing w:line="276" w:lineRule="auto"/>
      </w:pPr>
      <w:r w:rsidRPr="00EF3426">
        <w:t xml:space="preserve">к </w:t>
      </w:r>
      <w:smartTag w:uri="urn:schemas-microsoft-com:office:smarttags" w:element="metricconverter">
        <w:smartTagPr>
          <w:attr w:name="ProductID" w:val="2017 г"/>
        </w:smartTagPr>
        <w:r w:rsidRPr="00EF3426">
          <w:t>2017 г</w:t>
        </w:r>
      </w:smartTag>
      <w:r w:rsidRPr="00EF3426">
        <w:t>. – 1</w:t>
      </w:r>
      <w:r w:rsidR="00EF3426" w:rsidRPr="00EF3426">
        <w:t>000</w:t>
      </w:r>
      <w:r w:rsidRPr="00EF3426">
        <w:t xml:space="preserve"> чел., или на </w:t>
      </w:r>
      <w:r w:rsidR="00EF3426" w:rsidRPr="00EF3426">
        <w:t>9</w:t>
      </w:r>
      <w:r w:rsidRPr="00EF3426">
        <w:t xml:space="preserve"> чел. (на 0,</w:t>
      </w:r>
      <w:r w:rsidR="00EF3426" w:rsidRPr="00EF3426">
        <w:t>9</w:t>
      </w:r>
      <w:r w:rsidRPr="00EF3426">
        <w:t xml:space="preserve">%) </w:t>
      </w:r>
      <w:r w:rsidR="00D03767" w:rsidRPr="00EF3426">
        <w:t>меньше</w:t>
      </w:r>
      <w:r w:rsidRPr="00EF3426">
        <w:t xml:space="preserve">; </w:t>
      </w:r>
    </w:p>
    <w:p w:rsidR="00764FB8" w:rsidRPr="00EF3426" w:rsidRDefault="00764FB8" w:rsidP="00F439B8">
      <w:pPr>
        <w:pStyle w:val="a5"/>
        <w:numPr>
          <w:ilvl w:val="0"/>
          <w:numId w:val="20"/>
        </w:numPr>
        <w:spacing w:line="276" w:lineRule="auto"/>
      </w:pPr>
      <w:r w:rsidRPr="00EF3426">
        <w:t xml:space="preserve">к </w:t>
      </w:r>
      <w:smartTag w:uri="urn:schemas-microsoft-com:office:smarttags" w:element="metricconverter">
        <w:smartTagPr>
          <w:attr w:name="ProductID" w:val="2027 г"/>
        </w:smartTagPr>
        <w:r w:rsidRPr="00EF3426">
          <w:t>2027 г</w:t>
        </w:r>
      </w:smartTag>
      <w:r w:rsidRPr="00EF3426">
        <w:t>. – 1</w:t>
      </w:r>
      <w:r w:rsidR="00EF3426" w:rsidRPr="00EF3426">
        <w:t>011</w:t>
      </w:r>
      <w:r w:rsidRPr="00EF3426">
        <w:t xml:space="preserve"> чел., или на </w:t>
      </w:r>
      <w:r w:rsidR="00EF3426" w:rsidRPr="00EF3426">
        <w:t>2</w:t>
      </w:r>
      <w:r w:rsidRPr="00EF3426">
        <w:t xml:space="preserve"> чел. (на </w:t>
      </w:r>
      <w:r w:rsidR="00EF3426" w:rsidRPr="00EF3426">
        <w:t>0</w:t>
      </w:r>
      <w:r w:rsidRPr="00EF3426">
        <w:t>,2%) больше;</w:t>
      </w:r>
    </w:p>
    <w:p w:rsidR="00764FB8" w:rsidRPr="00EF3426" w:rsidRDefault="00764FB8" w:rsidP="00F439B8">
      <w:pPr>
        <w:pStyle w:val="a5"/>
        <w:numPr>
          <w:ilvl w:val="0"/>
          <w:numId w:val="20"/>
        </w:numPr>
        <w:spacing w:line="276" w:lineRule="auto"/>
      </w:pPr>
      <w:r w:rsidRPr="00EF3426">
        <w:t xml:space="preserve">к </w:t>
      </w:r>
      <w:smartTag w:uri="urn:schemas-microsoft-com:office:smarttags" w:element="metricconverter">
        <w:smartTagPr>
          <w:attr w:name="ProductID" w:val="2037 г"/>
        </w:smartTagPr>
        <w:r w:rsidRPr="00EF3426">
          <w:t>2037 г</w:t>
        </w:r>
      </w:smartTag>
      <w:r w:rsidRPr="00EF3426">
        <w:t>. – 1</w:t>
      </w:r>
      <w:r w:rsidR="00EF3426" w:rsidRPr="00EF3426">
        <w:t>033</w:t>
      </w:r>
      <w:r w:rsidRPr="00EF3426">
        <w:t xml:space="preserve"> чел., или на </w:t>
      </w:r>
      <w:r w:rsidR="00EF3426" w:rsidRPr="00EF3426">
        <w:t>24</w:t>
      </w:r>
      <w:r w:rsidRPr="00EF3426">
        <w:t xml:space="preserve"> чел. (на </w:t>
      </w:r>
      <w:r w:rsidR="00EF3426" w:rsidRPr="00EF3426">
        <w:t>2</w:t>
      </w:r>
      <w:r w:rsidRPr="00EF3426">
        <w:t xml:space="preserve">,4%) больше. </w:t>
      </w:r>
    </w:p>
    <w:p w:rsidR="00764FB8" w:rsidRPr="00D03767" w:rsidRDefault="00764FB8" w:rsidP="00F439B8">
      <w:pPr>
        <w:pStyle w:val="a5"/>
        <w:spacing w:line="276" w:lineRule="auto"/>
      </w:pPr>
      <w:r w:rsidRPr="00D03767">
        <w:lastRenderedPageBreak/>
        <w:t xml:space="preserve">Таким образом, только инновационный вариант указывает на вероятное увеличение численности населения поселения. </w:t>
      </w:r>
    </w:p>
    <w:p w:rsidR="00764FB8" w:rsidRPr="008529D8" w:rsidRDefault="00764FB8" w:rsidP="00F439B8">
      <w:pPr>
        <w:pStyle w:val="a5"/>
        <w:spacing w:line="276" w:lineRule="auto"/>
      </w:pPr>
      <w:r w:rsidRPr="00D03767">
        <w:t>Для разработки проектных решений в составе Проекта в качестве основного выбран</w:t>
      </w:r>
      <w:r w:rsidR="00796151" w:rsidRPr="00D03767">
        <w:t xml:space="preserve"> </w:t>
      </w:r>
      <w:r w:rsidRPr="00D03767">
        <w:t>прогноз численности населения по инновационному варианту.</w:t>
      </w:r>
    </w:p>
    <w:p w:rsidR="00D26C4E" w:rsidRDefault="00D26C4E" w:rsidP="00D26C4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4" w:name="_Toc311307881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4. МЕРОПРИЯТИЯ ПО РАЗВИТИЮ ЭКОНОМИЧЕСКОЙ БАЗЫ</w:t>
      </w:r>
      <w:bookmarkEnd w:id="4"/>
    </w:p>
    <w:p w:rsidR="002A0F0B" w:rsidRPr="002A0F0B" w:rsidRDefault="002A0F0B" w:rsidP="00F439B8">
      <w:pPr>
        <w:pStyle w:val="a5"/>
        <w:spacing w:line="276" w:lineRule="auto"/>
      </w:pPr>
      <w:r w:rsidRPr="002A0F0B">
        <w:t>Для развития экономики поселения в первую очередь необходимо создание условий для развития АПК. Для этого нужно создать условия, способствующие привлечению как непосредственно сельскохозяйственных производств, так и производств, связанных с сельским хозяйством – сервисные производства (ремонт и обслуживание техники, элеваторов и т.д.); предприятия, перерабатывающие сельскохозяйственную продукцию. Преимуществом поселения является наличие необходимых инженерных сетей для производств, удовлетворительное качество дорог. В качестве мероприятий предлагается:</w:t>
      </w:r>
    </w:p>
    <w:p w:rsidR="002A0F0B" w:rsidRPr="002A0F0B" w:rsidRDefault="002A0F0B" w:rsidP="00F439B8">
      <w:pPr>
        <w:pStyle w:val="a5"/>
        <w:numPr>
          <w:ilvl w:val="0"/>
          <w:numId w:val="5"/>
        </w:numPr>
        <w:spacing w:line="276" w:lineRule="auto"/>
        <w:ind w:left="0" w:firstLine="709"/>
      </w:pPr>
      <w:r w:rsidRPr="002A0F0B">
        <w:t>создание условий для развития малого и среднего бизнеса;</w:t>
      </w:r>
    </w:p>
    <w:p w:rsidR="002A0F0B" w:rsidRPr="002A0F0B" w:rsidRDefault="002A0F0B" w:rsidP="00F439B8">
      <w:pPr>
        <w:pStyle w:val="a5"/>
        <w:numPr>
          <w:ilvl w:val="0"/>
          <w:numId w:val="5"/>
        </w:numPr>
        <w:spacing w:line="276" w:lineRule="auto"/>
        <w:ind w:left="0" w:firstLine="709"/>
      </w:pPr>
      <w:r w:rsidRPr="002A0F0B">
        <w:t>снижение местных налогов (учитывая возможности бюджета поселения);</w:t>
      </w:r>
    </w:p>
    <w:p w:rsidR="009A6E68" w:rsidRPr="009A6E68" w:rsidRDefault="002A0F0B" w:rsidP="00F439B8">
      <w:pPr>
        <w:pStyle w:val="a7"/>
        <w:numPr>
          <w:ilvl w:val="0"/>
          <w:numId w:val="5"/>
        </w:numPr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2A0F0B">
        <w:rPr>
          <w:rFonts w:ascii="Times New Roman" w:hAnsi="Times New Roman" w:cs="Times New Roman"/>
          <w:sz w:val="28"/>
          <w:szCs w:val="28"/>
        </w:rPr>
        <w:t>принятие участия в областных и районных программах, направленных на развитие АПК.</w:t>
      </w:r>
    </w:p>
    <w:p w:rsidR="009A6E68" w:rsidRPr="009A6E68" w:rsidRDefault="009A6E68" w:rsidP="009A6E68">
      <w:pPr>
        <w:pStyle w:val="a5"/>
        <w:ind w:firstLine="567"/>
        <w:contextualSpacing/>
        <w:rPr>
          <w:color w:val="FF0000"/>
        </w:rPr>
      </w:pPr>
      <w:r w:rsidRPr="009A6E68">
        <w:rPr>
          <w:color w:val="FF0000"/>
        </w:rPr>
        <w:t xml:space="preserve">Развитие крестьянских (фермерских) хозяйств. (изменения 2016 г.) </w:t>
      </w:r>
    </w:p>
    <w:p w:rsidR="009A6E68" w:rsidRPr="009A6E68" w:rsidRDefault="009A6E68" w:rsidP="009A6E68">
      <w:pPr>
        <w:spacing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A6E68">
        <w:rPr>
          <w:rFonts w:ascii="Times New Roman" w:hAnsi="Times New Roman" w:cs="Times New Roman"/>
          <w:color w:val="FF0000"/>
          <w:sz w:val="28"/>
          <w:szCs w:val="28"/>
        </w:rPr>
        <w:t>В 2016 году на территории сельского поселения юго-восточнее села Философово в границах земельных участков с кадастровыми номерами 57:15:0010301:76  площадью 54 га и 57:15:0010301:89 площадью 66,3 га планируется организация крестьянско-фермерского хозяйства. Согласно Федеральному закону «О крестьянском (фермерском) хозяйстве» могут  входить: земельный участок, хозяйственные и иные постройки, и другое имущество, необходимое для осуществления деятельности фермерского хозяйства. Следовательно, использоваться земельные участки будут для растениеводства, выращивания зерновых и иных сельскохозяйственных культур, научного обеспечения сельского хозяйства, хранение и переработки сельскохозяйственной продукции, а также обеспечения сельскохозяйственного производства.</w:t>
      </w:r>
    </w:p>
    <w:p w:rsidR="009A6E68" w:rsidRPr="009A6E68" w:rsidRDefault="009A6E68" w:rsidP="009A6E68">
      <w:pPr>
        <w:spacing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A6E68">
        <w:rPr>
          <w:rFonts w:ascii="Times New Roman" w:hAnsi="Times New Roman" w:cs="Times New Roman"/>
          <w:color w:val="FF0000"/>
          <w:sz w:val="28"/>
          <w:szCs w:val="28"/>
        </w:rPr>
        <w:t xml:space="preserve">В Орловской области слабо развито направление, связанное с производством семенного материала. Поэтому основным направлением </w:t>
      </w:r>
      <w:r w:rsidRPr="009A6E68">
        <w:rPr>
          <w:rFonts w:ascii="Times New Roman" w:hAnsi="Times New Roman" w:cs="Times New Roman"/>
          <w:color w:val="FF0000"/>
          <w:sz w:val="28"/>
          <w:szCs w:val="28"/>
        </w:rPr>
        <w:lastRenderedPageBreak/>
        <w:t>крестьянско-фермерского хозяйства будет производство элитных сортов, в том числе семенного материала редких культур.</w:t>
      </w:r>
    </w:p>
    <w:p w:rsidR="009A6E68" w:rsidRPr="009A6E68" w:rsidRDefault="009A6E68" w:rsidP="009A6E68">
      <w:pPr>
        <w:spacing w:line="360" w:lineRule="auto"/>
        <w:ind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A6E68">
        <w:rPr>
          <w:rFonts w:ascii="Times New Roman" w:hAnsi="Times New Roman" w:cs="Times New Roman"/>
          <w:color w:val="FF0000"/>
          <w:sz w:val="28"/>
          <w:szCs w:val="28"/>
        </w:rPr>
        <w:t>Организация крестьянско-фермерского хозяйства  позволит создать новые рабочие места и увеличит налоговые поступления в бюджеты всех уровней.</w:t>
      </w:r>
    </w:p>
    <w:p w:rsidR="00D26C4E" w:rsidRPr="002A0F0B" w:rsidRDefault="00D26C4E" w:rsidP="00F439B8">
      <w:pPr>
        <w:pStyle w:val="a7"/>
        <w:numPr>
          <w:ilvl w:val="0"/>
          <w:numId w:val="5"/>
        </w:numPr>
        <w:spacing w:after="0"/>
        <w:ind w:left="0" w:firstLine="709"/>
        <w:rPr>
          <w:rFonts w:ascii="Times New Roman" w:hAnsi="Times New Roman" w:cs="Times New Roman"/>
          <w:b/>
          <w:sz w:val="28"/>
          <w:szCs w:val="28"/>
        </w:rPr>
      </w:pPr>
      <w:r w:rsidRPr="002A0F0B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D26C4E" w:rsidRPr="008529D8" w:rsidRDefault="00D26C4E" w:rsidP="00DD5DC1">
      <w:pPr>
        <w:pStyle w:val="2"/>
        <w:spacing w:line="240" w:lineRule="auto"/>
        <w:rPr>
          <w:color w:val="auto"/>
          <w:sz w:val="32"/>
        </w:rPr>
      </w:pPr>
      <w:bookmarkStart w:id="5" w:name="_Toc311307882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5. МЕРОПРИЯТИЯ ПО РАЗВИТИЮ СОЦИАЛЬНОЙ ИНФРАСТРУКТУРЫ И ЖИЛОГО ФОНДА</w:t>
      </w:r>
      <w:bookmarkEnd w:id="5"/>
    </w:p>
    <w:p w:rsidR="0022756D" w:rsidRPr="00F958CC" w:rsidRDefault="0022756D" w:rsidP="0022756D">
      <w:pPr>
        <w:pStyle w:val="23"/>
        <w:rPr>
          <w:rFonts w:ascii="Times New Roman" w:hAnsi="Times New Roman"/>
          <w:b/>
          <w:i/>
        </w:rPr>
      </w:pPr>
      <w:r w:rsidRPr="00F958CC">
        <w:rPr>
          <w:rFonts w:ascii="Times New Roman" w:hAnsi="Times New Roman"/>
          <w:b/>
        </w:rPr>
        <w:t>Основные задачи и направления для развития социально-культурной инфраструктуры по отраслям</w:t>
      </w:r>
    </w:p>
    <w:p w:rsidR="0022756D" w:rsidRPr="00F958CC" w:rsidRDefault="0022756D" w:rsidP="0022756D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958CC">
        <w:rPr>
          <w:rFonts w:ascii="Times New Roman" w:hAnsi="Times New Roman"/>
          <w:sz w:val="28"/>
          <w:szCs w:val="28"/>
          <w:u w:val="single"/>
        </w:rPr>
        <w:t>Здравоохранение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оказание содействия в исполнении программ по охране здоровья граждан, принятых на Федеральном, региональном, муниципальном уровнях;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приоритетное решение вопросов охраны здоровья, снижение смертности населения в трудоспособном возрасте;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обеспечение населения информацией об объемах бесплатной медицинской помощи, а также платной медицинской помощи;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проведение санитарно-просветительских мероприятий;</w:t>
      </w:r>
    </w:p>
    <w:p w:rsidR="0022756D" w:rsidRPr="00F958CC" w:rsidRDefault="0022756D" w:rsidP="0022756D">
      <w:pPr>
        <w:numPr>
          <w:ilvl w:val="0"/>
          <w:numId w:val="42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пропаганда здорового образа жизни и формирование личной ответственности за состояние своего здоровья.</w:t>
      </w:r>
    </w:p>
    <w:p w:rsidR="0022756D" w:rsidRPr="00F958CC" w:rsidRDefault="0022756D" w:rsidP="0022756D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958CC">
        <w:rPr>
          <w:rFonts w:ascii="Times New Roman" w:hAnsi="Times New Roman"/>
          <w:sz w:val="28"/>
          <w:szCs w:val="28"/>
          <w:u w:val="single"/>
        </w:rPr>
        <w:t>Образование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сохранение и улучшение действующих школ и детского сада;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координация действий учреждений народного образования по организации летнего отдыха детей;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привлечение на работу молодых педагогов;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 xml:space="preserve"> укрепление материальной базы образовательных учреждений;</w:t>
      </w:r>
    </w:p>
    <w:p w:rsidR="0022756D" w:rsidRPr="00F958CC" w:rsidRDefault="0022756D" w:rsidP="0022756D">
      <w:pPr>
        <w:numPr>
          <w:ilvl w:val="0"/>
          <w:numId w:val="43"/>
        </w:numPr>
        <w:suppressAutoHyphens/>
        <w:spacing w:after="0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 xml:space="preserve"> использование информационных технологий в процессе обучения.</w:t>
      </w:r>
    </w:p>
    <w:p w:rsidR="0022756D" w:rsidRPr="00F958CC" w:rsidRDefault="0022756D" w:rsidP="0022756D">
      <w:pPr>
        <w:numPr>
          <w:ilvl w:val="0"/>
          <w:numId w:val="41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F958CC">
        <w:rPr>
          <w:rFonts w:ascii="Times New Roman" w:hAnsi="Times New Roman"/>
          <w:sz w:val="28"/>
          <w:szCs w:val="28"/>
          <w:u w:val="single"/>
        </w:rPr>
        <w:t>Культура</w:t>
      </w:r>
    </w:p>
    <w:p w:rsidR="0022756D" w:rsidRPr="00F958CC" w:rsidRDefault="0022756D" w:rsidP="0022756D">
      <w:pPr>
        <w:numPr>
          <w:ilvl w:val="0"/>
          <w:numId w:val="44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>совершенствование организации свободного времени населения, в том числе детей и подростков, обращая особое внимание на организацию досуга молодежи;</w:t>
      </w:r>
    </w:p>
    <w:p w:rsidR="0022756D" w:rsidRPr="00F958CC" w:rsidRDefault="0022756D" w:rsidP="0022756D">
      <w:pPr>
        <w:numPr>
          <w:ilvl w:val="0"/>
          <w:numId w:val="44"/>
        </w:numPr>
        <w:suppressAutoHyphens/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F958CC">
        <w:rPr>
          <w:rFonts w:ascii="Times New Roman" w:hAnsi="Times New Roman"/>
          <w:sz w:val="28"/>
          <w:szCs w:val="28"/>
        </w:rPr>
        <w:t xml:space="preserve">максимальное использование имеющейся сети учреждений культуры для организации содержательного досуга с учетом интересов и потребностей жителей, проживающих на территории </w:t>
      </w:r>
      <w:r>
        <w:rPr>
          <w:rFonts w:ascii="Times New Roman" w:hAnsi="Times New Roman"/>
          <w:sz w:val="28"/>
          <w:szCs w:val="28"/>
        </w:rPr>
        <w:t>муниципального образования</w:t>
      </w:r>
      <w:r w:rsidRPr="00F958CC">
        <w:rPr>
          <w:rFonts w:ascii="Times New Roman" w:hAnsi="Times New Roman"/>
          <w:sz w:val="28"/>
          <w:szCs w:val="28"/>
        </w:rPr>
        <w:t>.</w:t>
      </w:r>
    </w:p>
    <w:p w:rsidR="0022756D" w:rsidRPr="00F958CC" w:rsidRDefault="0022756D" w:rsidP="0022756D">
      <w:pPr>
        <w:pStyle w:val="23"/>
        <w:rPr>
          <w:rFonts w:ascii="Times New Roman" w:hAnsi="Times New Roman"/>
          <w:b/>
        </w:rPr>
      </w:pPr>
      <w:r w:rsidRPr="00F958CC">
        <w:rPr>
          <w:rFonts w:ascii="Times New Roman" w:hAnsi="Times New Roman"/>
          <w:b/>
        </w:rPr>
        <w:t>Проектные предложения</w:t>
      </w:r>
    </w:p>
    <w:p w:rsidR="0022756D" w:rsidRPr="009A4856" w:rsidRDefault="0022756D" w:rsidP="0022756D">
      <w:pPr>
        <w:pStyle w:val="23"/>
        <w:rPr>
          <w:rFonts w:ascii="Times New Roman" w:hAnsi="Times New Roman"/>
          <w:u w:val="single"/>
        </w:rPr>
      </w:pPr>
      <w:r w:rsidRPr="009A4856">
        <w:rPr>
          <w:rFonts w:ascii="Times New Roman" w:hAnsi="Times New Roman"/>
          <w:u w:val="single"/>
        </w:rPr>
        <w:t>В образовании:</w:t>
      </w:r>
    </w:p>
    <w:p w:rsidR="0022756D" w:rsidRPr="004930A1" w:rsidRDefault="0022756D" w:rsidP="0022756D">
      <w:pPr>
        <w:pStyle w:val="23"/>
        <w:numPr>
          <w:ilvl w:val="0"/>
          <w:numId w:val="48"/>
        </w:numPr>
        <w:rPr>
          <w:rFonts w:ascii="Times New Roman" w:hAnsi="Times New Roman"/>
        </w:rPr>
      </w:pPr>
      <w:r w:rsidRPr="004930A1">
        <w:rPr>
          <w:rFonts w:ascii="Times New Roman" w:hAnsi="Times New Roman"/>
        </w:rPr>
        <w:t>Строительство начальной школы совместно с дошкольной группой в д. Козьминское</w:t>
      </w:r>
    </w:p>
    <w:p w:rsidR="0022756D" w:rsidRPr="004930A1" w:rsidRDefault="0022756D" w:rsidP="0022756D">
      <w:pPr>
        <w:pStyle w:val="23"/>
        <w:numPr>
          <w:ilvl w:val="0"/>
          <w:numId w:val="48"/>
        </w:numPr>
        <w:rPr>
          <w:rFonts w:ascii="Times New Roman" w:hAnsi="Times New Roman"/>
        </w:rPr>
      </w:pPr>
      <w:r w:rsidRPr="004930A1">
        <w:rPr>
          <w:rFonts w:ascii="Times New Roman" w:hAnsi="Times New Roman"/>
        </w:rPr>
        <w:t>Строительство детского сада в д. Красная Рыбница</w:t>
      </w:r>
    </w:p>
    <w:p w:rsidR="0022756D" w:rsidRPr="009A4856" w:rsidRDefault="0022756D" w:rsidP="0022756D">
      <w:pPr>
        <w:pStyle w:val="24"/>
        <w:rPr>
          <w:u w:val="single"/>
        </w:rPr>
      </w:pPr>
      <w:r w:rsidRPr="009A4856">
        <w:rPr>
          <w:u w:val="single"/>
        </w:rPr>
        <w:t>В культуре:</w:t>
      </w:r>
    </w:p>
    <w:p w:rsidR="0022756D" w:rsidRPr="0022756D" w:rsidRDefault="0022756D" w:rsidP="0022756D">
      <w:pPr>
        <w:pStyle w:val="24"/>
        <w:numPr>
          <w:ilvl w:val="0"/>
          <w:numId w:val="49"/>
        </w:numPr>
      </w:pPr>
      <w:r w:rsidRPr="004930A1">
        <w:t xml:space="preserve">Реконструкция сельского дома культуры в </w:t>
      </w:r>
      <w:r>
        <w:t xml:space="preserve">д. </w:t>
      </w:r>
      <w:r w:rsidRPr="004930A1">
        <w:t>Кошелево</w:t>
      </w:r>
    </w:p>
    <w:p w:rsidR="00D26C4E" w:rsidRPr="008529D8" w:rsidRDefault="00D26C4E" w:rsidP="002A0F0B">
      <w:pPr>
        <w:pStyle w:val="a5"/>
        <w:spacing w:line="276" w:lineRule="auto"/>
        <w:rPr>
          <w:b/>
        </w:rPr>
      </w:pPr>
      <w:r w:rsidRPr="008529D8">
        <w:rPr>
          <w:b/>
        </w:rPr>
        <w:lastRenderedPageBreak/>
        <w:t>Мероприятия по развитию жилого фонда</w:t>
      </w:r>
    </w:p>
    <w:p w:rsidR="002A0F0B" w:rsidRPr="00DD5B37" w:rsidRDefault="002A0F0B" w:rsidP="002A0F0B">
      <w:pPr>
        <w:pStyle w:val="11"/>
        <w:numPr>
          <w:ilvl w:val="0"/>
          <w:numId w:val="9"/>
        </w:numPr>
      </w:pPr>
      <w:r>
        <w:t>и</w:t>
      </w:r>
      <w:r w:rsidRPr="00DD5B37">
        <w:t>спользование участков, резервируемых для ИЖС, под жилищное строительства;</w:t>
      </w:r>
    </w:p>
    <w:p w:rsidR="004D0A9C" w:rsidRDefault="002A0F0B" w:rsidP="00D26C4E">
      <w:pPr>
        <w:pStyle w:val="11"/>
        <w:numPr>
          <w:ilvl w:val="0"/>
          <w:numId w:val="9"/>
        </w:numPr>
      </w:pPr>
      <w:r>
        <w:t>р</w:t>
      </w:r>
      <w:r w:rsidRPr="00DD5B37">
        <w:t>еконструкция ветхого и аварийного жилого фонда.</w:t>
      </w:r>
    </w:p>
    <w:p w:rsidR="00BF480C" w:rsidRDefault="00BF480C" w:rsidP="00BF480C">
      <w:pPr>
        <w:pStyle w:val="11"/>
        <w:ind w:left="1429" w:firstLine="0"/>
      </w:pPr>
    </w:p>
    <w:p w:rsidR="00BF480C" w:rsidRPr="00BF480C" w:rsidRDefault="00BF480C" w:rsidP="00BF480C">
      <w:pPr>
        <w:pStyle w:val="11"/>
        <w:ind w:firstLine="851"/>
        <w:rPr>
          <w:color w:val="FF0000"/>
        </w:rPr>
      </w:pPr>
      <w:r w:rsidRPr="00BF480C">
        <w:rPr>
          <w:color w:val="FF0000"/>
        </w:rPr>
        <w:t xml:space="preserve"> </w:t>
      </w:r>
      <w:r w:rsidRPr="00BF480C">
        <w:rPr>
          <w:color w:val="FF0000"/>
        </w:rPr>
        <w:t>Изменения 2019 г.</w:t>
      </w:r>
    </w:p>
    <w:p w:rsidR="00BF480C" w:rsidRPr="00BF480C" w:rsidRDefault="00BF480C" w:rsidP="00BF480C">
      <w:pPr>
        <w:pStyle w:val="11"/>
        <w:ind w:firstLine="851"/>
        <w:rPr>
          <w:color w:val="FF0000"/>
        </w:rPr>
      </w:pPr>
      <w:r w:rsidRPr="00BF480C">
        <w:rPr>
          <w:color w:val="FF0000"/>
        </w:rPr>
        <w:t>На территории Кошелевского сельского поселения в д. Кошелево располагается  БУ ОО «Центр социальной профилактики и реабилитации инвалидов «Березка», рядом с региональной дорогой «Змиевка-Никольское» и землями лесного фонда. Объект является некоммерческой организаций, собственником имущества которого является Орловская область. Функции и полномочия учредителя Бюджетного учреждения осуществляет Департамент социальной защиты населения, опеки и попечительства Орловской области.</w:t>
      </w:r>
    </w:p>
    <w:p w:rsidR="00BF480C" w:rsidRPr="00BF480C" w:rsidRDefault="00BF480C" w:rsidP="00BF480C">
      <w:pPr>
        <w:pStyle w:val="11"/>
        <w:ind w:firstLine="851"/>
        <w:rPr>
          <w:color w:val="FF0000"/>
        </w:rPr>
      </w:pPr>
      <w:r w:rsidRPr="00BF480C">
        <w:rPr>
          <w:color w:val="FF0000"/>
        </w:rPr>
        <w:t xml:space="preserve">На территории Центра находятся: спальный, административный, лечебный корпусы, здание столовой и другие вспомогательные здания. Основные здания расположены на </w:t>
      </w:r>
      <w:bookmarkStart w:id="6" w:name="_GoBack"/>
      <w:bookmarkEnd w:id="6"/>
      <w:r w:rsidRPr="00BF480C">
        <w:rPr>
          <w:color w:val="FF0000"/>
        </w:rPr>
        <w:t>огороженном земельном участке площадью 60668 м</w:t>
      </w:r>
      <w:r w:rsidRPr="00BF480C">
        <w:rPr>
          <w:color w:val="FF0000"/>
          <w:vertAlign w:val="superscript"/>
        </w:rPr>
        <w:t>2</w:t>
      </w:r>
      <w:r w:rsidRPr="00BF480C">
        <w:rPr>
          <w:color w:val="FF0000"/>
        </w:rPr>
        <w:t xml:space="preserve"> с кадастровыми номерами 57:15:0040601:163 и 57:15:0040601:246.</w:t>
      </w:r>
    </w:p>
    <w:p w:rsidR="00D26C4E" w:rsidRPr="00DD5DC1" w:rsidRDefault="00BF480C" w:rsidP="00BF480C">
      <w:pPr>
        <w:pStyle w:val="11"/>
        <w:ind w:firstLine="851"/>
      </w:pPr>
      <w:r w:rsidRPr="00BF480C">
        <w:rPr>
          <w:color w:val="FF0000"/>
        </w:rPr>
        <w:t>В рамках Постановления Правительства Орловской Области от 18 апреля 2019 г  № 215 о принятии решения о подготовке и реализации в 2019-2022 годах бюджетных инвестиций из областного бюджета в объектах капитального строительства государственной собственности Орловской области «Реконструкция спального корпуса бюджетного учреждения Орловской области «Центр социальной профилактики и реабилитации инвалидов «Березка» вносились изменения в генеральный план, по уточнению функциональных зон и границ д. Кошелево.</w:t>
      </w:r>
      <w:r w:rsidR="00D26C4E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7" w:name="_Toc311307883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6. МЕРОПРИЯТИЯ ПО РЕКРЕАЦИИ И ОЗЕЛЕНЕНИЮ ТЕРРИТОРИИ</w:t>
      </w:r>
      <w:bookmarkEnd w:id="7"/>
    </w:p>
    <w:p w:rsidR="002A0F0B" w:rsidRPr="002A0F0B" w:rsidRDefault="002A0F0B" w:rsidP="002A0F0B">
      <w:pPr>
        <w:pStyle w:val="23"/>
        <w:rPr>
          <w:rFonts w:ascii="Times New Roman" w:hAnsi="Times New Roman" w:cs="Times New Roman"/>
          <w:szCs w:val="28"/>
        </w:rPr>
      </w:pPr>
      <w:r w:rsidRPr="002A0F0B">
        <w:rPr>
          <w:rFonts w:ascii="Times New Roman" w:hAnsi="Times New Roman" w:cs="Times New Roman"/>
          <w:szCs w:val="28"/>
        </w:rPr>
        <w:t xml:space="preserve">В населенных пунктах Кошелевского сельского поселения рекомендуется доведение суммарной площади озеленения до </w:t>
      </w:r>
      <w:r w:rsidR="0022756D">
        <w:rPr>
          <w:rFonts w:ascii="Times New Roman" w:hAnsi="Times New Roman" w:cs="Times New Roman"/>
          <w:szCs w:val="28"/>
        </w:rPr>
        <w:t>1,2</w:t>
      </w:r>
      <w:r w:rsidRPr="002A0F0B">
        <w:rPr>
          <w:rFonts w:ascii="Times New Roman" w:hAnsi="Times New Roman" w:cs="Times New Roman"/>
          <w:szCs w:val="28"/>
        </w:rPr>
        <w:t xml:space="preserve"> га (по нормативу СниП 2.07.01-89: 12 м²/чел. x 1009 = 1,2 га.</w:t>
      </w:r>
    </w:p>
    <w:p w:rsidR="00D26C4E" w:rsidRDefault="002A0F0B" w:rsidP="002A0F0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0F0B">
        <w:rPr>
          <w:rFonts w:ascii="Times New Roman" w:hAnsi="Times New Roman" w:cs="Times New Roman"/>
          <w:sz w:val="28"/>
          <w:szCs w:val="28"/>
        </w:rPr>
        <w:t>В дальнейшем возможно использование территории поселения в качестве территории кратковременного отдыха с возможным созданием специально оборудованных площадок для пикников и спортивных игр. Помимо этого, водные объекты поселения могут быть использованы для пляжного отдыха.</w:t>
      </w:r>
      <w:r w:rsidR="00D26C4E">
        <w:br w:type="page"/>
      </w:r>
    </w:p>
    <w:p w:rsidR="00D26C4E" w:rsidRPr="008529D8" w:rsidRDefault="00D26C4E" w:rsidP="00D26C4E">
      <w:pPr>
        <w:pStyle w:val="2"/>
        <w:rPr>
          <w:rFonts w:ascii="Cambria" w:eastAsia="Times New Roman" w:hAnsi="Cambria" w:cs="Times New Roman"/>
          <w:color w:val="auto"/>
          <w:sz w:val="32"/>
        </w:rPr>
      </w:pPr>
      <w:bookmarkStart w:id="8" w:name="_Toc311307884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7. МЕРОПРИЯТИЯ ПО РАЗВИТИЮ ТРАНСПОРТНЫХ СЕТЕЙ</w:t>
      </w:r>
      <w:bookmarkEnd w:id="8"/>
    </w:p>
    <w:p w:rsidR="002A0F0B" w:rsidRPr="003A7511" w:rsidRDefault="002A0F0B" w:rsidP="002A0F0B">
      <w:pPr>
        <w:pStyle w:val="24"/>
      </w:pPr>
      <w:r w:rsidRPr="003A7511">
        <w:t>Руководствуясь существующим состоянием транспортной инфраструктуры поселения, предлагается проведение следующих мероприятий:</w:t>
      </w:r>
    </w:p>
    <w:p w:rsidR="002A0F0B" w:rsidRPr="003A7511" w:rsidRDefault="002A0F0B" w:rsidP="002A0F0B">
      <w:pPr>
        <w:pStyle w:val="24"/>
        <w:numPr>
          <w:ilvl w:val="0"/>
          <w:numId w:val="46"/>
        </w:numPr>
      </w:pPr>
      <w:r>
        <w:t>в</w:t>
      </w:r>
      <w:r w:rsidRPr="003A7511">
        <w:t xml:space="preserve"> соответствии с СТП Орловской области намечается строительство автодороги Красная Рыбница</w:t>
      </w:r>
      <w:r>
        <w:t xml:space="preserve"> – </w:t>
      </w:r>
      <w:r w:rsidRPr="003A7511">
        <w:t>Ольгино-Старое Горохово</w:t>
      </w:r>
      <w:r>
        <w:t>;</w:t>
      </w:r>
    </w:p>
    <w:p w:rsidR="002A0F0B" w:rsidRPr="003A7511" w:rsidRDefault="002A0F0B" w:rsidP="002A0F0B">
      <w:pPr>
        <w:pStyle w:val="24"/>
        <w:numPr>
          <w:ilvl w:val="0"/>
          <w:numId w:val="46"/>
        </w:numPr>
      </w:pPr>
      <w:r w:rsidRPr="003A7511">
        <w:t>реконструкция и усовершенствование дорог с грунтовым покрытием;</w:t>
      </w:r>
    </w:p>
    <w:p w:rsidR="002A0F0B" w:rsidRDefault="002A0F0B" w:rsidP="002A0F0B">
      <w:pPr>
        <w:pStyle w:val="24"/>
        <w:numPr>
          <w:ilvl w:val="0"/>
          <w:numId w:val="46"/>
        </w:numPr>
      </w:pPr>
      <w:r w:rsidRPr="003A7511">
        <w:t>усовершенствование дорожного покрытия подъездов к населенным пунктам.</w:t>
      </w:r>
    </w:p>
    <w:p w:rsidR="00D26C4E" w:rsidRDefault="00D26C4E" w:rsidP="00D26C4E">
      <w:pPr>
        <w:rPr>
          <w:rFonts w:ascii="Times New Roman" w:hAnsi="Times New Roman" w:cs="Times New Roman"/>
          <w:sz w:val="28"/>
          <w:szCs w:val="28"/>
        </w:rPr>
      </w:pPr>
      <w:r>
        <w:br w:type="page"/>
      </w:r>
    </w:p>
    <w:p w:rsidR="00D26C4E" w:rsidRPr="008529D8" w:rsidRDefault="00D26C4E" w:rsidP="00C4410F">
      <w:pPr>
        <w:pStyle w:val="2"/>
        <w:spacing w:line="240" w:lineRule="auto"/>
        <w:rPr>
          <w:rFonts w:ascii="Cambria" w:eastAsia="Times New Roman" w:hAnsi="Cambria" w:cs="Times New Roman"/>
          <w:color w:val="auto"/>
          <w:sz w:val="32"/>
        </w:rPr>
      </w:pPr>
      <w:bookmarkStart w:id="9" w:name="_Toc311307885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8. МЕРОПРИЯТИЯ ПО РАЗВИТИЮ ИНЖЕНЕРНЫХ СЕТЕЙ И СООРУЖЕНИЙ</w:t>
      </w:r>
      <w:bookmarkEnd w:id="9"/>
    </w:p>
    <w:p w:rsidR="002A0F0B" w:rsidRPr="000D33A4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0D33A4">
        <w:rPr>
          <w:szCs w:val="26"/>
          <w:u w:val="single"/>
        </w:rPr>
        <w:t>Водоснабжение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>Д</w:t>
      </w:r>
      <w:r w:rsidRPr="000D33A4">
        <w:rPr>
          <w:szCs w:val="26"/>
        </w:rPr>
        <w:t>ля обеспечения населения</w:t>
      </w:r>
      <w:r>
        <w:rPr>
          <w:szCs w:val="26"/>
        </w:rPr>
        <w:t xml:space="preserve"> водой п</w:t>
      </w:r>
      <w:r w:rsidRPr="000D33A4">
        <w:rPr>
          <w:szCs w:val="26"/>
        </w:rPr>
        <w:t>рое</w:t>
      </w:r>
      <w:r>
        <w:rPr>
          <w:szCs w:val="26"/>
        </w:rPr>
        <w:t>к</w:t>
      </w:r>
      <w:r w:rsidRPr="000D33A4">
        <w:rPr>
          <w:szCs w:val="26"/>
        </w:rPr>
        <w:t>том предлагается</w:t>
      </w:r>
      <w:r>
        <w:rPr>
          <w:szCs w:val="26"/>
        </w:rPr>
        <w:t xml:space="preserve"> обустройство существующих и дополнительных скважин, а также прокладка водопроводов по основным улицам населенных пунктов.</w:t>
      </w:r>
    </w:p>
    <w:p w:rsidR="002A0F0B" w:rsidRPr="006A591B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6A591B">
        <w:rPr>
          <w:szCs w:val="26"/>
          <w:u w:val="single"/>
        </w:rPr>
        <w:t>Водоотведение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>Необходимо обеспечить населенные пункты поселения локальными очистными сооружениями.</w:t>
      </w:r>
    </w:p>
    <w:p w:rsidR="002A0F0B" w:rsidRDefault="002A0F0B" w:rsidP="00780F42">
      <w:pPr>
        <w:pStyle w:val="a5"/>
        <w:spacing w:line="276" w:lineRule="auto"/>
        <w:rPr>
          <w:szCs w:val="26"/>
          <w:u w:val="single"/>
        </w:rPr>
      </w:pPr>
      <w:r>
        <w:rPr>
          <w:szCs w:val="26"/>
          <w:u w:val="single"/>
        </w:rPr>
        <w:t>Электроснабжение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 xml:space="preserve">Для обеспечения надежности и устойчивости энергосистемы поселения необходимо проведение мероприятий по снижению потерь электроэнергии, таких как: </w:t>
      </w:r>
    </w:p>
    <w:p w:rsidR="002A0F0B" w:rsidRDefault="002A0F0B" w:rsidP="00780F42">
      <w:pPr>
        <w:pStyle w:val="a5"/>
        <w:numPr>
          <w:ilvl w:val="0"/>
          <w:numId w:val="12"/>
        </w:numPr>
        <w:spacing w:line="276" w:lineRule="auto"/>
        <w:ind w:left="0" w:firstLine="0"/>
        <w:rPr>
          <w:szCs w:val="26"/>
        </w:rPr>
      </w:pPr>
      <w:r>
        <w:rPr>
          <w:szCs w:val="26"/>
        </w:rPr>
        <w:t>замена проводов на перегруженных ВЛ 6-10 кВ и ниже;</w:t>
      </w:r>
    </w:p>
    <w:p w:rsidR="002A0F0B" w:rsidRDefault="002A0F0B" w:rsidP="00780F42">
      <w:pPr>
        <w:pStyle w:val="a5"/>
        <w:numPr>
          <w:ilvl w:val="0"/>
          <w:numId w:val="11"/>
        </w:numPr>
        <w:spacing w:line="276" w:lineRule="auto"/>
        <w:ind w:left="0" w:firstLine="0"/>
        <w:rPr>
          <w:szCs w:val="26"/>
        </w:rPr>
      </w:pPr>
      <w:r>
        <w:rPr>
          <w:szCs w:val="26"/>
        </w:rPr>
        <w:t>замена ответвлений от ВЛ-0,38 кВ к зданиям;</w:t>
      </w:r>
    </w:p>
    <w:p w:rsidR="002A0F0B" w:rsidRDefault="002A0F0B" w:rsidP="00780F42">
      <w:pPr>
        <w:pStyle w:val="a5"/>
        <w:numPr>
          <w:ilvl w:val="0"/>
          <w:numId w:val="11"/>
        </w:numPr>
        <w:spacing w:line="276" w:lineRule="auto"/>
        <w:ind w:left="0" w:firstLine="0"/>
        <w:rPr>
          <w:szCs w:val="26"/>
        </w:rPr>
      </w:pPr>
      <w:r>
        <w:rPr>
          <w:szCs w:val="26"/>
        </w:rPr>
        <w:t>замена перегруженных и недогруженных трансформаторов на подстанциях 10 кВ и ниже;</w:t>
      </w:r>
    </w:p>
    <w:p w:rsidR="002A0F0B" w:rsidRPr="006A591B" w:rsidRDefault="002A0F0B" w:rsidP="00780F42">
      <w:pPr>
        <w:pStyle w:val="a5"/>
        <w:numPr>
          <w:ilvl w:val="0"/>
          <w:numId w:val="11"/>
        </w:numPr>
        <w:spacing w:line="276" w:lineRule="auto"/>
        <w:ind w:left="0" w:firstLine="0"/>
        <w:rPr>
          <w:szCs w:val="26"/>
        </w:rPr>
      </w:pPr>
      <w:r>
        <w:rPr>
          <w:szCs w:val="26"/>
        </w:rPr>
        <w:t>реконструкция сетевого оборудования с большим процентом износа.</w:t>
      </w:r>
    </w:p>
    <w:p w:rsidR="002A0F0B" w:rsidRPr="00175CB8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Газоснабжение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газификация всех населенных пунктов поселения.</w:t>
      </w:r>
    </w:p>
    <w:p w:rsidR="002A0F0B" w:rsidRPr="00175CB8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175CB8">
        <w:rPr>
          <w:szCs w:val="26"/>
          <w:u w:val="single"/>
        </w:rPr>
        <w:t>Теплоснабжение</w:t>
      </w:r>
    </w:p>
    <w:p w:rsidR="002A0F0B" w:rsidRDefault="002A0F0B" w:rsidP="00780F42">
      <w:pPr>
        <w:pStyle w:val="a5"/>
        <w:spacing w:line="276" w:lineRule="auto"/>
        <w:rPr>
          <w:szCs w:val="26"/>
        </w:rPr>
      </w:pPr>
      <w:r>
        <w:rPr>
          <w:szCs w:val="26"/>
        </w:rPr>
        <w:t>Проектом предлагается замена устаревшего и отслужившего свой срок оборудования, установка современных индивидуальных отопительных котлов.</w:t>
      </w:r>
    </w:p>
    <w:p w:rsidR="002A0F0B" w:rsidRPr="00F3540E" w:rsidRDefault="002A0F0B" w:rsidP="00780F42">
      <w:pPr>
        <w:pStyle w:val="a5"/>
        <w:spacing w:line="276" w:lineRule="auto"/>
        <w:rPr>
          <w:szCs w:val="26"/>
          <w:u w:val="single"/>
        </w:rPr>
      </w:pPr>
      <w:r w:rsidRPr="00F3540E">
        <w:rPr>
          <w:szCs w:val="26"/>
          <w:u w:val="single"/>
        </w:rPr>
        <w:t>Связь</w:t>
      </w:r>
    </w:p>
    <w:p w:rsidR="002A0F0B" w:rsidRDefault="002A0F0B" w:rsidP="00780F42">
      <w:pPr>
        <w:pStyle w:val="a5"/>
        <w:spacing w:line="276" w:lineRule="auto"/>
      </w:pPr>
      <w:r>
        <w:t>Проектом предлагается:</w:t>
      </w:r>
    </w:p>
    <w:p w:rsidR="002A0F0B" w:rsidRDefault="002A0F0B" w:rsidP="00780F42">
      <w:pPr>
        <w:pStyle w:val="a5"/>
        <w:numPr>
          <w:ilvl w:val="0"/>
          <w:numId w:val="13"/>
        </w:numPr>
        <w:spacing w:line="276" w:lineRule="auto"/>
        <w:ind w:left="0" w:firstLine="0"/>
      </w:pPr>
      <w:r>
        <w:t>организация пунктов коллективного доступа к сети Интернет на базе почтовых отделений в населенных пунктах;</w:t>
      </w:r>
    </w:p>
    <w:p w:rsidR="002A0F0B" w:rsidRDefault="002A0F0B" w:rsidP="00780F42">
      <w:pPr>
        <w:pStyle w:val="a5"/>
        <w:numPr>
          <w:ilvl w:val="0"/>
          <w:numId w:val="13"/>
        </w:numPr>
        <w:spacing w:line="276" w:lineRule="auto"/>
        <w:ind w:left="0" w:firstLine="0"/>
      </w:pPr>
      <w:r>
        <w:t>обеспечение на расчетный срок потребности в телефонных номерах;</w:t>
      </w:r>
    </w:p>
    <w:p w:rsidR="002A0F0B" w:rsidRDefault="002A0F0B" w:rsidP="00780F42">
      <w:pPr>
        <w:pStyle w:val="a5"/>
        <w:numPr>
          <w:ilvl w:val="0"/>
          <w:numId w:val="13"/>
        </w:numPr>
        <w:spacing w:line="276" w:lineRule="auto"/>
        <w:ind w:left="0" w:firstLine="0"/>
      </w:pPr>
      <w:r>
        <w:t>развитие волоконно-оптических линий связи;</w:t>
      </w:r>
    </w:p>
    <w:p w:rsidR="002A0F0B" w:rsidRDefault="002A0F0B" w:rsidP="00780F42">
      <w:pPr>
        <w:pStyle w:val="a5"/>
        <w:numPr>
          <w:ilvl w:val="0"/>
          <w:numId w:val="13"/>
        </w:numPr>
        <w:spacing w:line="276" w:lineRule="auto"/>
        <w:ind w:left="0" w:firstLine="0"/>
      </w:pPr>
      <w:r>
        <w:t>обеспечение максимальной доступности для населения социально значимого пакета телерадиопрограмм федерального и регионального уровней.</w:t>
      </w:r>
    </w:p>
    <w:p w:rsidR="00D26C4E" w:rsidRPr="00C4410F" w:rsidRDefault="00D26C4E" w:rsidP="00780F42">
      <w:pPr>
        <w:pStyle w:val="11"/>
        <w:numPr>
          <w:ilvl w:val="0"/>
          <w:numId w:val="35"/>
        </w:numPr>
        <w:ind w:left="357" w:hanging="357"/>
      </w:pPr>
      <w:r w:rsidRPr="00C4410F">
        <w:br w:type="page"/>
      </w:r>
    </w:p>
    <w:p w:rsidR="00D26C4E" w:rsidRPr="008529D8" w:rsidRDefault="00D26C4E" w:rsidP="00D26C4E">
      <w:pPr>
        <w:pStyle w:val="2"/>
        <w:rPr>
          <w:color w:val="auto"/>
          <w:sz w:val="32"/>
        </w:rPr>
      </w:pPr>
      <w:bookmarkStart w:id="10" w:name="_Toc311307886"/>
      <w:r w:rsidRPr="008529D8">
        <w:rPr>
          <w:rFonts w:ascii="Cambria" w:eastAsia="Times New Roman" w:hAnsi="Cambria" w:cs="Times New Roman"/>
          <w:color w:val="auto"/>
          <w:sz w:val="32"/>
        </w:rPr>
        <w:lastRenderedPageBreak/>
        <w:t>9. МЕРОПРИЯТИЯ ПО ПРОСТРАНСТВЕННО-ФУНКЦИОНАЛЬНОЙ ОРГАНИЗАЦИИ ТЕРРИТОРИИ СЕЛЬСКОГО ПОСЕЛЕНИЯ</w:t>
      </w:r>
      <w:bookmarkEnd w:id="10"/>
    </w:p>
    <w:p w:rsidR="002A0F0B" w:rsidRPr="002A0F0B" w:rsidRDefault="002A0F0B" w:rsidP="002A0F0B">
      <w:pPr>
        <w:pStyle w:val="24"/>
        <w:rPr>
          <w:szCs w:val="28"/>
        </w:rPr>
      </w:pPr>
      <w:r w:rsidRPr="002A0F0B">
        <w:rPr>
          <w:szCs w:val="28"/>
        </w:rPr>
        <w:t>Перспективное планировочное решение генерального плана сельского поселения направлено на совершенствование территориальной организации Кошелевского сельского поселения.</w:t>
      </w:r>
    </w:p>
    <w:p w:rsidR="002A0F0B" w:rsidRPr="002A0F0B" w:rsidRDefault="002A0F0B" w:rsidP="002A0F0B">
      <w:pPr>
        <w:pStyle w:val="24"/>
        <w:rPr>
          <w:szCs w:val="28"/>
        </w:rPr>
      </w:pPr>
      <w:r w:rsidRPr="002A0F0B">
        <w:rPr>
          <w:szCs w:val="28"/>
        </w:rPr>
        <w:t xml:space="preserve">В развитии планировочной организации территории поселения учитывается местоположение и особенности территориального развития населенных пунктов. </w:t>
      </w:r>
    </w:p>
    <w:p w:rsidR="002A0F0B" w:rsidRPr="002A0F0B" w:rsidRDefault="002A0F0B" w:rsidP="002A0F0B">
      <w:pPr>
        <w:pStyle w:val="24"/>
        <w:rPr>
          <w:szCs w:val="28"/>
        </w:rPr>
      </w:pPr>
      <w:r w:rsidRPr="002A0F0B">
        <w:rPr>
          <w:szCs w:val="28"/>
        </w:rPr>
        <w:t>В соответствии с договоренностью с Отделом архитектуры администрации Свердловского района ООО «СВГМ-ПРОЕКТ» дает предложения по размещению резервных площадок для перспективного строительства, преимущественно под ИЖС:</w:t>
      </w:r>
    </w:p>
    <w:p w:rsidR="002A0F0B" w:rsidRPr="002A0F0B" w:rsidRDefault="002A0F0B" w:rsidP="002A0F0B">
      <w:pPr>
        <w:pStyle w:val="24"/>
        <w:numPr>
          <w:ilvl w:val="0"/>
          <w:numId w:val="47"/>
        </w:numPr>
        <w:rPr>
          <w:szCs w:val="28"/>
        </w:rPr>
      </w:pPr>
      <w:r w:rsidRPr="002A0F0B">
        <w:rPr>
          <w:szCs w:val="28"/>
        </w:rPr>
        <w:t xml:space="preserve">В </w:t>
      </w:r>
      <w:r w:rsidR="00F97C63">
        <w:rPr>
          <w:szCs w:val="28"/>
        </w:rPr>
        <w:t>д</w:t>
      </w:r>
      <w:r w:rsidRPr="002A0F0B">
        <w:rPr>
          <w:szCs w:val="28"/>
        </w:rPr>
        <w:t>. Кошелево одну площадку к северу от существующей застройки – 10 га;</w:t>
      </w:r>
    </w:p>
    <w:p w:rsidR="002A0F0B" w:rsidRPr="002A0F0B" w:rsidRDefault="002A0F0B" w:rsidP="002A0F0B">
      <w:pPr>
        <w:pStyle w:val="24"/>
        <w:numPr>
          <w:ilvl w:val="0"/>
          <w:numId w:val="47"/>
        </w:numPr>
        <w:rPr>
          <w:szCs w:val="28"/>
        </w:rPr>
      </w:pPr>
      <w:r w:rsidRPr="002A0F0B">
        <w:rPr>
          <w:szCs w:val="28"/>
        </w:rPr>
        <w:t>В д. Красная Рыбница одну площадку к юго-западу от существующей застройки – 26 га.</w:t>
      </w:r>
    </w:p>
    <w:p w:rsidR="002A0F0B" w:rsidRPr="002A0F0B" w:rsidRDefault="002A0F0B" w:rsidP="002A0F0B">
      <w:pPr>
        <w:pStyle w:val="24"/>
        <w:numPr>
          <w:ilvl w:val="0"/>
          <w:numId w:val="47"/>
        </w:numPr>
        <w:rPr>
          <w:szCs w:val="28"/>
        </w:rPr>
      </w:pPr>
      <w:r w:rsidRPr="002A0F0B">
        <w:rPr>
          <w:szCs w:val="28"/>
        </w:rPr>
        <w:t>В с. Козьминское одну площадку, в западной части, южнее автодороги Змиевка—с.Козьминское –с. Никольское – 46 га;</w:t>
      </w:r>
    </w:p>
    <w:p w:rsidR="002A0F0B" w:rsidRPr="002A0F0B" w:rsidRDefault="002A0F0B" w:rsidP="002A0F0B">
      <w:pPr>
        <w:pStyle w:val="24"/>
        <w:numPr>
          <w:ilvl w:val="0"/>
          <w:numId w:val="47"/>
        </w:numPr>
        <w:rPr>
          <w:szCs w:val="28"/>
        </w:rPr>
      </w:pPr>
      <w:r w:rsidRPr="002A0F0B">
        <w:rPr>
          <w:szCs w:val="28"/>
        </w:rPr>
        <w:t xml:space="preserve">В д. Слобода одну площадку, с </w:t>
      </w:r>
      <w:r w:rsidR="002704EC">
        <w:rPr>
          <w:szCs w:val="28"/>
        </w:rPr>
        <w:t>северной</w:t>
      </w:r>
      <w:r w:rsidRPr="002A0F0B">
        <w:rPr>
          <w:szCs w:val="28"/>
        </w:rPr>
        <w:t xml:space="preserve"> стороны, южнее автодороги Змиевка – с. Козьминское – 25 га.</w:t>
      </w:r>
    </w:p>
    <w:p w:rsidR="00D26C4E" w:rsidRDefault="002A0F0B" w:rsidP="00F97C6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0F0B">
        <w:rPr>
          <w:rFonts w:ascii="Times New Roman" w:hAnsi="Times New Roman" w:cs="Times New Roman"/>
          <w:sz w:val="28"/>
          <w:szCs w:val="28"/>
        </w:rPr>
        <w:t>Таким образом, на территории Кошелевского сельского поселения намечено четыре площадки для ИЖС, общей площадью 106 га.</w:t>
      </w:r>
      <w:r w:rsidR="00D26C4E">
        <w:br w:type="page"/>
      </w:r>
    </w:p>
    <w:p w:rsidR="00D26C4E" w:rsidRPr="002A0F0B" w:rsidRDefault="00D26C4E" w:rsidP="002A0F0B">
      <w:pPr>
        <w:pStyle w:val="2"/>
        <w:rPr>
          <w:color w:val="auto"/>
          <w:sz w:val="32"/>
          <w:szCs w:val="32"/>
        </w:rPr>
      </w:pPr>
      <w:bookmarkStart w:id="11" w:name="_Toc311307887"/>
      <w:r w:rsidRPr="002A0F0B">
        <w:rPr>
          <w:color w:val="auto"/>
          <w:sz w:val="32"/>
          <w:szCs w:val="32"/>
        </w:rPr>
        <w:lastRenderedPageBreak/>
        <w:t xml:space="preserve">10. ОРГАНИЗАЦИЯ МОНИТОРИНГА ПРОЕКТА ГЕНЕРАЛЬНОГО ПЛАНА </w:t>
      </w:r>
      <w:r w:rsidR="002A0F0B" w:rsidRPr="002A0F0B">
        <w:rPr>
          <w:color w:val="auto"/>
          <w:sz w:val="32"/>
          <w:szCs w:val="32"/>
        </w:rPr>
        <w:t>КОШЕЛЕВСКОГО</w:t>
      </w:r>
      <w:r w:rsidRPr="002A0F0B">
        <w:rPr>
          <w:color w:val="auto"/>
          <w:sz w:val="32"/>
          <w:szCs w:val="32"/>
        </w:rPr>
        <w:t xml:space="preserve"> СЕЛЬСКОГО ПОСЕЛЕНИЯ СВЕРДЛОВСКОГО РАЙОНА ОРЛОВСКОЙ ОБЛАСТИ</w:t>
      </w:r>
      <w:bookmarkEnd w:id="11"/>
    </w:p>
    <w:p w:rsidR="00D26C4E" w:rsidRPr="008529D8" w:rsidRDefault="00D26C4E" w:rsidP="00780F42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 xml:space="preserve">Организация постоянно действующего мониторинга является важнейшим мероприятием по реализации Проекта генерального плана </w:t>
      </w:r>
      <w:r w:rsidR="002A0F0B">
        <w:rPr>
          <w:szCs w:val="26"/>
        </w:rPr>
        <w:t>Кошелевского</w:t>
      </w:r>
      <w:r w:rsidRPr="008529D8">
        <w:rPr>
          <w:rFonts w:eastAsia="Times New Roman"/>
          <w:szCs w:val="26"/>
        </w:rPr>
        <w:t xml:space="preserve"> сельского поселения </w:t>
      </w:r>
      <w:r w:rsidRPr="008529D8">
        <w:rPr>
          <w:szCs w:val="26"/>
        </w:rPr>
        <w:t>Свердловского</w:t>
      </w:r>
      <w:r w:rsidRPr="008529D8">
        <w:rPr>
          <w:rFonts w:eastAsia="Times New Roman"/>
          <w:szCs w:val="26"/>
        </w:rPr>
        <w:t xml:space="preserve"> района </w:t>
      </w:r>
      <w:r w:rsidRPr="008529D8">
        <w:rPr>
          <w:szCs w:val="26"/>
        </w:rPr>
        <w:t>Орловской</w:t>
      </w:r>
      <w:r w:rsidRPr="008529D8">
        <w:rPr>
          <w:rFonts w:eastAsia="Times New Roman"/>
          <w:szCs w:val="26"/>
        </w:rPr>
        <w:t xml:space="preserve"> области, предполагающего создание специальной управленческой структуры, осуществляющей как контроль за реализацией проектных мероприятий, так и внесение в Проект необходимых изменений и корректировок различного характера (в графическую и текстовую части, как в «Положения о территориальном планировании», так и в «Материалы по обоснованию»). </w:t>
      </w:r>
    </w:p>
    <w:p w:rsidR="00D26C4E" w:rsidRPr="008529D8" w:rsidRDefault="00D26C4E" w:rsidP="00780F42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Только при наличии постоянно действующего мониторинга Проект генерального плана может стать действенным инструментом территориального планирования.</w:t>
      </w:r>
    </w:p>
    <w:p w:rsidR="00D26C4E" w:rsidRPr="008529D8" w:rsidRDefault="00D26C4E" w:rsidP="00780F42">
      <w:pPr>
        <w:pStyle w:val="a5"/>
        <w:spacing w:line="276" w:lineRule="auto"/>
        <w:rPr>
          <w:rFonts w:eastAsia="Times New Roman"/>
          <w:szCs w:val="26"/>
        </w:rPr>
      </w:pPr>
      <w:r w:rsidRPr="008529D8">
        <w:rPr>
          <w:rFonts w:eastAsia="Times New Roman"/>
          <w:szCs w:val="26"/>
        </w:rPr>
        <w:t>Эта задача может быть эффективно решена в формате использования современных технологий, и, в частности, с использованием программы MapInfo.</w:t>
      </w:r>
    </w:p>
    <w:p w:rsidR="00D26C4E" w:rsidRPr="000C29ED" w:rsidRDefault="00D26C4E" w:rsidP="00780F42">
      <w:pPr>
        <w:pStyle w:val="a5"/>
        <w:spacing w:line="276" w:lineRule="auto"/>
      </w:pPr>
    </w:p>
    <w:p w:rsidR="00D33D23" w:rsidRDefault="00D33D23"/>
    <w:sectPr w:rsidR="00D33D23" w:rsidSect="00FB55FA">
      <w:headerReference w:type="default" r:id="rId9"/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44F1" w:rsidRDefault="00BE44F1" w:rsidP="00986F62">
      <w:pPr>
        <w:spacing w:after="0" w:line="240" w:lineRule="auto"/>
      </w:pPr>
      <w:r>
        <w:separator/>
      </w:r>
    </w:p>
  </w:endnote>
  <w:endnote w:type="continuationSeparator" w:id="0">
    <w:p w:rsidR="00BE44F1" w:rsidRDefault="00BE44F1" w:rsidP="0098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37196"/>
      <w:docPartObj>
        <w:docPartGallery w:val="Page Numbers (Bottom of Page)"/>
        <w:docPartUnique/>
      </w:docPartObj>
    </w:sdtPr>
    <w:sdtEndPr/>
    <w:sdtContent>
      <w:p w:rsidR="00332B11" w:rsidRDefault="001975B5">
        <w:pPr>
          <w:pStyle w:val="ae"/>
          <w:jc w:val="center"/>
        </w:pPr>
        <w:r>
          <w:fldChar w:fldCharType="begin"/>
        </w:r>
        <w:r w:rsidR="002A0F0B">
          <w:instrText xml:space="preserve"> PAGE   \* MERGEFORMAT </w:instrText>
        </w:r>
        <w:r>
          <w:fldChar w:fldCharType="separate"/>
        </w:r>
        <w:r w:rsidR="00E273D3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332B11" w:rsidRDefault="00332B11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44F1" w:rsidRDefault="00BE44F1" w:rsidP="00986F62">
      <w:pPr>
        <w:spacing w:after="0" w:line="240" w:lineRule="auto"/>
      </w:pPr>
      <w:r>
        <w:separator/>
      </w:r>
    </w:p>
  </w:footnote>
  <w:footnote w:type="continuationSeparator" w:id="0">
    <w:p w:rsidR="00BE44F1" w:rsidRDefault="00BE44F1" w:rsidP="00986F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55FA" w:rsidRDefault="00BE44F1" w:rsidP="00FB55FA">
    <w:pPr>
      <w:pStyle w:val="a3"/>
    </w:pPr>
  </w:p>
  <w:tbl>
    <w:tblPr>
      <w:tblW w:w="0" w:type="auto"/>
      <w:jc w:val="center"/>
      <w:tblLook w:val="01E0" w:firstRow="1" w:lastRow="1" w:firstColumn="1" w:lastColumn="1" w:noHBand="0" w:noVBand="0"/>
    </w:tblPr>
    <w:tblGrid>
      <w:gridCol w:w="2385"/>
      <w:gridCol w:w="7186"/>
    </w:tblGrid>
    <w:tr w:rsidR="00FB55FA" w:rsidRPr="009705EF" w:rsidTr="00446790">
      <w:trPr>
        <w:jc w:val="center"/>
      </w:trPr>
      <w:tc>
        <w:tcPr>
          <w:tcW w:w="2385" w:type="dxa"/>
        </w:tcPr>
        <w:p w:rsidR="00FB55FA" w:rsidRPr="005C30BF" w:rsidRDefault="00D33D23" w:rsidP="00446790">
          <w:pPr>
            <w:pStyle w:val="a3"/>
            <w:jc w:val="center"/>
            <w:rPr>
              <w:b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>
                <wp:extent cx="984250" cy="655955"/>
                <wp:effectExtent l="19050" t="0" r="635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4250" cy="6559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6" w:type="dxa"/>
        </w:tcPr>
        <w:p w:rsidR="00FB55FA" w:rsidRPr="009705EF" w:rsidRDefault="00D33D23" w:rsidP="00446790">
          <w:pPr>
            <w:pStyle w:val="a3"/>
            <w:jc w:val="center"/>
            <w:rPr>
              <w:i/>
              <w:sz w:val="20"/>
              <w:szCs w:val="20"/>
            </w:rPr>
          </w:pPr>
          <w:r>
            <w:rPr>
              <w:i/>
              <w:sz w:val="20"/>
              <w:szCs w:val="20"/>
            </w:rPr>
            <w:t xml:space="preserve">ПРОЕКТ ГЕНЕРАЛЬНОГО ПЛАНА </w:t>
          </w:r>
          <w:r w:rsidR="00764FB8">
            <w:rPr>
              <w:i/>
              <w:sz w:val="20"/>
              <w:szCs w:val="20"/>
            </w:rPr>
            <w:t>КОШЕЛЕВСКОГО</w:t>
          </w:r>
          <w:r>
            <w:rPr>
              <w:i/>
              <w:sz w:val="20"/>
              <w:szCs w:val="20"/>
            </w:rPr>
            <w:t xml:space="preserve"> СЕЛЬСКОГО ПОСЕЛЕНИЯ СВЕРДЛОВСКОГО</w:t>
          </w:r>
          <w:r w:rsidRPr="009705EF">
            <w:rPr>
              <w:i/>
              <w:sz w:val="20"/>
              <w:szCs w:val="20"/>
            </w:rPr>
            <w:t xml:space="preserve"> РАЙОНА </w:t>
          </w:r>
          <w:r>
            <w:rPr>
              <w:i/>
              <w:sz w:val="20"/>
              <w:szCs w:val="20"/>
            </w:rPr>
            <w:t>ОРЛОВСКОЙ</w:t>
          </w:r>
          <w:r w:rsidRPr="009705EF">
            <w:rPr>
              <w:i/>
              <w:sz w:val="20"/>
              <w:szCs w:val="20"/>
            </w:rPr>
            <w:t xml:space="preserve"> ОБЛАСТИ </w:t>
          </w:r>
        </w:p>
        <w:p w:rsidR="00FB55FA" w:rsidRPr="009705EF" w:rsidRDefault="00BE44F1" w:rsidP="00446790">
          <w:pPr>
            <w:pStyle w:val="a3"/>
            <w:jc w:val="center"/>
            <w:rPr>
              <w:i/>
              <w:sz w:val="20"/>
              <w:szCs w:val="20"/>
            </w:rPr>
          </w:pPr>
        </w:p>
        <w:p w:rsidR="00FB55FA" w:rsidRPr="009705EF" w:rsidRDefault="00D33D23" w:rsidP="00FB55FA">
          <w:pPr>
            <w:pStyle w:val="a3"/>
            <w:jc w:val="center"/>
            <w:rPr>
              <w:b/>
              <w:sz w:val="20"/>
              <w:szCs w:val="20"/>
            </w:rPr>
          </w:pPr>
          <w:r w:rsidRPr="009705EF">
            <w:rPr>
              <w:i/>
              <w:sz w:val="20"/>
              <w:szCs w:val="20"/>
            </w:rPr>
            <w:t xml:space="preserve">ТОМ </w:t>
          </w:r>
          <w:r>
            <w:rPr>
              <w:i/>
              <w:sz w:val="20"/>
              <w:szCs w:val="20"/>
            </w:rPr>
            <w:t>1</w:t>
          </w:r>
          <w:r w:rsidRPr="009705EF">
            <w:rPr>
              <w:i/>
              <w:sz w:val="20"/>
              <w:szCs w:val="20"/>
            </w:rPr>
            <w:t xml:space="preserve">. </w:t>
          </w:r>
          <w:r>
            <w:rPr>
              <w:i/>
              <w:sz w:val="20"/>
              <w:szCs w:val="20"/>
            </w:rPr>
            <w:t>ПОЛОЖЕНИЯ О ТЕРРИТОРИАЛЬНОМ ПЛАНИРОВАНИИ</w:t>
          </w:r>
        </w:p>
      </w:tc>
    </w:tr>
  </w:tbl>
  <w:p w:rsidR="00FB55FA" w:rsidRPr="00AD0AD3" w:rsidRDefault="00E273D3" w:rsidP="00AD0AD3">
    <w:pPr>
      <w:pStyle w:val="a3"/>
      <w:ind w:left="2280"/>
      <w:jc w:val="center"/>
      <w:rPr>
        <w:b/>
        <w:sz w:val="20"/>
        <w:szCs w:val="20"/>
      </w:rPr>
    </w:pPr>
    <w:r>
      <w:rPr>
        <w:b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46990</wp:posOffset>
              </wp:positionV>
              <wp:extent cx="6116955" cy="10795"/>
              <wp:effectExtent l="0" t="0" r="17145" b="27305"/>
              <wp:wrapNone/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16955" cy="10795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7pt" to="481.65pt,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" strokeweight="1.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93EB8"/>
    <w:multiLevelType w:val="hybridMultilevel"/>
    <w:tmpl w:val="BA5CFE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1D04938"/>
    <w:multiLevelType w:val="hybridMultilevel"/>
    <w:tmpl w:val="3EC69A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4027EEE"/>
    <w:multiLevelType w:val="hybridMultilevel"/>
    <w:tmpl w:val="82BE4F5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07284997"/>
    <w:multiLevelType w:val="hybridMultilevel"/>
    <w:tmpl w:val="C29EA456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>
    <w:nsid w:val="08961F8F"/>
    <w:multiLevelType w:val="hybridMultilevel"/>
    <w:tmpl w:val="E0B4E69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BFE3EC2"/>
    <w:multiLevelType w:val="hybridMultilevel"/>
    <w:tmpl w:val="C0B8FF0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C170129"/>
    <w:multiLevelType w:val="hybridMultilevel"/>
    <w:tmpl w:val="55982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362530"/>
    <w:multiLevelType w:val="hybridMultilevel"/>
    <w:tmpl w:val="DB92F8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C58410B"/>
    <w:multiLevelType w:val="hybridMultilevel"/>
    <w:tmpl w:val="E410BD3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0CEA1900"/>
    <w:multiLevelType w:val="hybridMultilevel"/>
    <w:tmpl w:val="93EC55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DAE6F94"/>
    <w:multiLevelType w:val="hybridMultilevel"/>
    <w:tmpl w:val="9E9422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1B16FEF"/>
    <w:multiLevelType w:val="hybridMultilevel"/>
    <w:tmpl w:val="DB607E4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2AE5D68"/>
    <w:multiLevelType w:val="hybridMultilevel"/>
    <w:tmpl w:val="4BB6F61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75437EF"/>
    <w:multiLevelType w:val="hybridMultilevel"/>
    <w:tmpl w:val="3B64EF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1A03157F"/>
    <w:multiLevelType w:val="hybridMultilevel"/>
    <w:tmpl w:val="B1F229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1BB77E9F"/>
    <w:multiLevelType w:val="hybridMultilevel"/>
    <w:tmpl w:val="CEAE7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1DEA6125"/>
    <w:multiLevelType w:val="hybridMultilevel"/>
    <w:tmpl w:val="0B0294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E38071C"/>
    <w:multiLevelType w:val="hybridMultilevel"/>
    <w:tmpl w:val="D38AD88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1E677E8D"/>
    <w:multiLevelType w:val="hybridMultilevel"/>
    <w:tmpl w:val="76787F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232C01D5"/>
    <w:multiLevelType w:val="hybridMultilevel"/>
    <w:tmpl w:val="0C0208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41D1822"/>
    <w:multiLevelType w:val="hybridMultilevel"/>
    <w:tmpl w:val="212AD4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27FC27C0"/>
    <w:multiLevelType w:val="hybridMultilevel"/>
    <w:tmpl w:val="37DAF5B2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2">
    <w:nsid w:val="2BF22B46"/>
    <w:multiLevelType w:val="hybridMultilevel"/>
    <w:tmpl w:val="9750654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2EAD694D"/>
    <w:multiLevelType w:val="hybridMultilevel"/>
    <w:tmpl w:val="1A6866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341B3574"/>
    <w:multiLevelType w:val="hybridMultilevel"/>
    <w:tmpl w:val="E35E4CD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342E10EA"/>
    <w:multiLevelType w:val="hybridMultilevel"/>
    <w:tmpl w:val="47C6D68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345E2592"/>
    <w:multiLevelType w:val="hybridMultilevel"/>
    <w:tmpl w:val="3940A5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6EF2355"/>
    <w:multiLevelType w:val="hybridMultilevel"/>
    <w:tmpl w:val="5B3690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88202BF"/>
    <w:multiLevelType w:val="hybridMultilevel"/>
    <w:tmpl w:val="0BB2240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3A712F39"/>
    <w:multiLevelType w:val="hybridMultilevel"/>
    <w:tmpl w:val="B3EE6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AA05634"/>
    <w:multiLevelType w:val="hybridMultilevel"/>
    <w:tmpl w:val="8BE410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3B876398"/>
    <w:multiLevelType w:val="hybridMultilevel"/>
    <w:tmpl w:val="0562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3E366696"/>
    <w:multiLevelType w:val="hybridMultilevel"/>
    <w:tmpl w:val="ACEECF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49D123E2"/>
    <w:multiLevelType w:val="hybridMultilevel"/>
    <w:tmpl w:val="82AC71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4C8E27F1"/>
    <w:multiLevelType w:val="hybridMultilevel"/>
    <w:tmpl w:val="E63E6D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528A4CCA"/>
    <w:multiLevelType w:val="hybridMultilevel"/>
    <w:tmpl w:val="42B0B28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54E651C1"/>
    <w:multiLevelType w:val="hybridMultilevel"/>
    <w:tmpl w:val="3B76A566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6A66FBC"/>
    <w:multiLevelType w:val="hybridMultilevel"/>
    <w:tmpl w:val="A2CC0658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9113206"/>
    <w:multiLevelType w:val="hybridMultilevel"/>
    <w:tmpl w:val="7AA0C6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5D16574E"/>
    <w:multiLevelType w:val="hybridMultilevel"/>
    <w:tmpl w:val="8D1CF236"/>
    <w:lvl w:ilvl="0" w:tplc="041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F4E7CA6"/>
    <w:multiLevelType w:val="hybridMultilevel"/>
    <w:tmpl w:val="852207E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0C07F1B"/>
    <w:multiLevelType w:val="hybridMultilevel"/>
    <w:tmpl w:val="1CB4976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5757DF2"/>
    <w:multiLevelType w:val="hybridMultilevel"/>
    <w:tmpl w:val="0D389856"/>
    <w:lvl w:ilvl="0" w:tplc="F4563B24">
      <w:start w:val="1"/>
      <w:numFmt w:val="bullet"/>
      <w:lvlText w:val=""/>
      <w:lvlJc w:val="left"/>
      <w:pPr>
        <w:tabs>
          <w:tab w:val="num" w:pos="0"/>
        </w:tabs>
        <w:ind w:firstLine="709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66BC171D"/>
    <w:multiLevelType w:val="hybridMultilevel"/>
    <w:tmpl w:val="E24ACC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88E6D05"/>
    <w:multiLevelType w:val="hybridMultilevel"/>
    <w:tmpl w:val="74903B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>
    <w:nsid w:val="6A574804"/>
    <w:multiLevelType w:val="hybridMultilevel"/>
    <w:tmpl w:val="E5FEF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E0B6A49"/>
    <w:multiLevelType w:val="hybridMultilevel"/>
    <w:tmpl w:val="41420E6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7E58528B"/>
    <w:multiLevelType w:val="hybridMultilevel"/>
    <w:tmpl w:val="B6CA138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8">
    <w:nsid w:val="7F966EC1"/>
    <w:multiLevelType w:val="hybridMultilevel"/>
    <w:tmpl w:val="06C88480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10"/>
  </w:num>
  <w:num w:numId="3">
    <w:abstractNumId w:val="24"/>
  </w:num>
  <w:num w:numId="4">
    <w:abstractNumId w:val="18"/>
  </w:num>
  <w:num w:numId="5">
    <w:abstractNumId w:val="21"/>
  </w:num>
  <w:num w:numId="6">
    <w:abstractNumId w:val="6"/>
  </w:num>
  <w:num w:numId="7">
    <w:abstractNumId w:val="19"/>
  </w:num>
  <w:num w:numId="8">
    <w:abstractNumId w:val="22"/>
  </w:num>
  <w:num w:numId="9">
    <w:abstractNumId w:val="0"/>
  </w:num>
  <w:num w:numId="10">
    <w:abstractNumId w:val="41"/>
  </w:num>
  <w:num w:numId="11">
    <w:abstractNumId w:val="15"/>
  </w:num>
  <w:num w:numId="12">
    <w:abstractNumId w:val="5"/>
  </w:num>
  <w:num w:numId="13">
    <w:abstractNumId w:val="3"/>
  </w:num>
  <w:num w:numId="14">
    <w:abstractNumId w:val="13"/>
  </w:num>
  <w:num w:numId="15">
    <w:abstractNumId w:val="20"/>
  </w:num>
  <w:num w:numId="16">
    <w:abstractNumId w:val="26"/>
  </w:num>
  <w:num w:numId="17">
    <w:abstractNumId w:val="2"/>
  </w:num>
  <w:num w:numId="18">
    <w:abstractNumId w:val="16"/>
  </w:num>
  <w:num w:numId="19">
    <w:abstractNumId w:val="17"/>
  </w:num>
  <w:num w:numId="20">
    <w:abstractNumId w:val="31"/>
  </w:num>
  <w:num w:numId="21">
    <w:abstractNumId w:val="32"/>
  </w:num>
  <w:num w:numId="22">
    <w:abstractNumId w:val="35"/>
  </w:num>
  <w:num w:numId="23">
    <w:abstractNumId w:val="28"/>
  </w:num>
  <w:num w:numId="24">
    <w:abstractNumId w:val="30"/>
  </w:num>
  <w:num w:numId="25">
    <w:abstractNumId w:val="38"/>
  </w:num>
  <w:num w:numId="26">
    <w:abstractNumId w:val="42"/>
  </w:num>
  <w:num w:numId="27">
    <w:abstractNumId w:val="43"/>
  </w:num>
  <w:num w:numId="28">
    <w:abstractNumId w:val="14"/>
  </w:num>
  <w:num w:numId="29">
    <w:abstractNumId w:val="44"/>
  </w:num>
  <w:num w:numId="30">
    <w:abstractNumId w:val="34"/>
  </w:num>
  <w:num w:numId="31">
    <w:abstractNumId w:val="8"/>
  </w:num>
  <w:num w:numId="32">
    <w:abstractNumId w:val="4"/>
  </w:num>
  <w:num w:numId="33">
    <w:abstractNumId w:val="25"/>
  </w:num>
  <w:num w:numId="34">
    <w:abstractNumId w:val="46"/>
  </w:num>
  <w:num w:numId="35">
    <w:abstractNumId w:val="11"/>
  </w:num>
  <w:num w:numId="36">
    <w:abstractNumId w:val="12"/>
  </w:num>
  <w:num w:numId="37">
    <w:abstractNumId w:val="7"/>
  </w:num>
  <w:num w:numId="38">
    <w:abstractNumId w:val="27"/>
  </w:num>
  <w:num w:numId="39">
    <w:abstractNumId w:val="45"/>
  </w:num>
  <w:num w:numId="40">
    <w:abstractNumId w:val="29"/>
  </w:num>
  <w:num w:numId="41">
    <w:abstractNumId w:val="48"/>
  </w:num>
  <w:num w:numId="42">
    <w:abstractNumId w:val="37"/>
  </w:num>
  <w:num w:numId="43">
    <w:abstractNumId w:val="36"/>
  </w:num>
  <w:num w:numId="44">
    <w:abstractNumId w:val="39"/>
  </w:num>
  <w:num w:numId="45">
    <w:abstractNumId w:val="40"/>
  </w:num>
  <w:num w:numId="46">
    <w:abstractNumId w:val="47"/>
  </w:num>
  <w:num w:numId="47">
    <w:abstractNumId w:val="33"/>
  </w:num>
  <w:num w:numId="48">
    <w:abstractNumId w:val="9"/>
  </w:num>
  <w:num w:numId="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C4E"/>
    <w:rsid w:val="00106503"/>
    <w:rsid w:val="0018487A"/>
    <w:rsid w:val="001975B5"/>
    <w:rsid w:val="001E1449"/>
    <w:rsid w:val="0022756D"/>
    <w:rsid w:val="00245003"/>
    <w:rsid w:val="002620A5"/>
    <w:rsid w:val="002704EC"/>
    <w:rsid w:val="00271D62"/>
    <w:rsid w:val="002A0F0B"/>
    <w:rsid w:val="002F4F49"/>
    <w:rsid w:val="00332B11"/>
    <w:rsid w:val="00360333"/>
    <w:rsid w:val="003C3422"/>
    <w:rsid w:val="00407E6A"/>
    <w:rsid w:val="00441DE1"/>
    <w:rsid w:val="004D0A9C"/>
    <w:rsid w:val="004E6683"/>
    <w:rsid w:val="00507D6E"/>
    <w:rsid w:val="00547AD0"/>
    <w:rsid w:val="005A2123"/>
    <w:rsid w:val="005B2FF4"/>
    <w:rsid w:val="005B3A80"/>
    <w:rsid w:val="00641D96"/>
    <w:rsid w:val="00713F46"/>
    <w:rsid w:val="00764FB8"/>
    <w:rsid w:val="00780F42"/>
    <w:rsid w:val="00796151"/>
    <w:rsid w:val="007C14CA"/>
    <w:rsid w:val="0096431B"/>
    <w:rsid w:val="0097359A"/>
    <w:rsid w:val="00986F62"/>
    <w:rsid w:val="009A4E27"/>
    <w:rsid w:val="009A6E68"/>
    <w:rsid w:val="009E2BB0"/>
    <w:rsid w:val="009F71ED"/>
    <w:rsid w:val="00AD0AD3"/>
    <w:rsid w:val="00B67A08"/>
    <w:rsid w:val="00BE44F1"/>
    <w:rsid w:val="00BF480C"/>
    <w:rsid w:val="00C04318"/>
    <w:rsid w:val="00C13655"/>
    <w:rsid w:val="00C4410F"/>
    <w:rsid w:val="00C46BEE"/>
    <w:rsid w:val="00D03767"/>
    <w:rsid w:val="00D12FD5"/>
    <w:rsid w:val="00D26C4E"/>
    <w:rsid w:val="00D33D23"/>
    <w:rsid w:val="00D37987"/>
    <w:rsid w:val="00DA2455"/>
    <w:rsid w:val="00DD4985"/>
    <w:rsid w:val="00DD5DC1"/>
    <w:rsid w:val="00DF611C"/>
    <w:rsid w:val="00E16E2F"/>
    <w:rsid w:val="00E273D3"/>
    <w:rsid w:val="00ED3947"/>
    <w:rsid w:val="00EF3426"/>
    <w:rsid w:val="00F439B8"/>
    <w:rsid w:val="00F43C76"/>
    <w:rsid w:val="00F97C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4FB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796151"/>
    <w:pPr>
      <w:tabs>
        <w:tab w:val="right" w:leader="dot" w:pos="9345"/>
      </w:tabs>
      <w:spacing w:after="100"/>
      <w:ind w:left="220"/>
    </w:pPr>
    <w:rPr>
      <w:rFonts w:asciiTheme="majorHAnsi" w:hAnsiTheme="majorHAnsi"/>
      <w:noProof/>
    </w:r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character" w:customStyle="1" w:styleId="22">
    <w:name w:val="ТОМ2 Знак"/>
    <w:link w:val="23"/>
    <w:locked/>
    <w:rsid w:val="00764FB8"/>
    <w:rPr>
      <w:sz w:val="28"/>
      <w:szCs w:val="26"/>
    </w:rPr>
  </w:style>
  <w:style w:type="paragraph" w:customStyle="1" w:styleId="23">
    <w:name w:val="ТОМ2"/>
    <w:basedOn w:val="a"/>
    <w:link w:val="22"/>
    <w:qFormat/>
    <w:rsid w:val="00764FB8"/>
    <w:pPr>
      <w:spacing w:after="0"/>
      <w:ind w:firstLine="709"/>
      <w:jc w:val="both"/>
    </w:pPr>
    <w:rPr>
      <w:sz w:val="28"/>
      <w:szCs w:val="26"/>
    </w:rPr>
  </w:style>
  <w:style w:type="character" w:customStyle="1" w:styleId="60">
    <w:name w:val="Заголовок 6 Знак"/>
    <w:basedOn w:val="a0"/>
    <w:link w:val="6"/>
    <w:semiHidden/>
    <w:rsid w:val="00764FB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31">
    <w:name w:val="Заголовок 3 Знак1"/>
    <w:aliases w:val="ПодЗаголовок Знак1"/>
    <w:semiHidden/>
    <w:rsid w:val="002A0F0B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24">
    <w:name w:val="Том2"/>
    <w:basedOn w:val="23"/>
    <w:link w:val="25"/>
    <w:qFormat/>
    <w:rsid w:val="002A0F0B"/>
    <w:rPr>
      <w:rFonts w:ascii="Times New Roman" w:eastAsia="Times New Roman" w:hAnsi="Times New Roman" w:cs="Times New Roman"/>
    </w:rPr>
  </w:style>
  <w:style w:type="character" w:customStyle="1" w:styleId="25">
    <w:name w:val="Том2 Знак"/>
    <w:link w:val="24"/>
    <w:rsid w:val="002A0F0B"/>
    <w:rPr>
      <w:rFonts w:ascii="Times New Roman" w:eastAsia="Times New Roman" w:hAnsi="Times New Roman" w:cs="Times New Roman"/>
      <w:sz w:val="28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26C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26C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aliases w:val="ПодЗаголовок"/>
    <w:basedOn w:val="a"/>
    <w:next w:val="a"/>
    <w:link w:val="30"/>
    <w:unhideWhenUsed/>
    <w:qFormat/>
    <w:rsid w:val="00D26C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64FB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6C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header"/>
    <w:aliases w:val="ВерхКолонтитул, Знак1"/>
    <w:basedOn w:val="a"/>
    <w:link w:val="a4"/>
    <w:unhideWhenUsed/>
    <w:rsid w:val="00D26C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aliases w:val="ВерхКолонтитул Знак, Знак1 Знак"/>
    <w:basedOn w:val="a0"/>
    <w:link w:val="a3"/>
    <w:rsid w:val="00D26C4E"/>
  </w:style>
  <w:style w:type="paragraph" w:customStyle="1" w:styleId="a5">
    <w:name w:val="отчет"/>
    <w:basedOn w:val="a"/>
    <w:link w:val="a6"/>
    <w:qFormat/>
    <w:rsid w:val="00D26C4E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a6">
    <w:name w:val="отчет Знак"/>
    <w:basedOn w:val="a0"/>
    <w:link w:val="a5"/>
    <w:rsid w:val="00D26C4E"/>
    <w:rPr>
      <w:rFonts w:ascii="Times New Roman" w:hAnsi="Times New Roman" w:cs="Times New Roman"/>
      <w:sz w:val="28"/>
      <w:szCs w:val="28"/>
    </w:rPr>
  </w:style>
  <w:style w:type="paragraph" w:styleId="a7">
    <w:name w:val="List Paragraph"/>
    <w:basedOn w:val="a"/>
    <w:uiPriority w:val="34"/>
    <w:qFormat/>
    <w:rsid w:val="00D26C4E"/>
    <w:pPr>
      <w:ind w:left="720"/>
      <w:contextualSpacing/>
    </w:pPr>
  </w:style>
  <w:style w:type="paragraph" w:customStyle="1" w:styleId="11">
    <w:name w:val="отчет1"/>
    <w:basedOn w:val="a5"/>
    <w:link w:val="12"/>
    <w:qFormat/>
    <w:rsid w:val="00D26C4E"/>
    <w:pPr>
      <w:spacing w:line="276" w:lineRule="auto"/>
    </w:pPr>
  </w:style>
  <w:style w:type="character" w:customStyle="1" w:styleId="12">
    <w:name w:val="отчет1 Знак"/>
    <w:basedOn w:val="a6"/>
    <w:link w:val="11"/>
    <w:rsid w:val="00D26C4E"/>
    <w:rPr>
      <w:rFonts w:ascii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D26C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8">
    <w:name w:val="TOC Heading"/>
    <w:basedOn w:val="1"/>
    <w:next w:val="a"/>
    <w:uiPriority w:val="39"/>
    <w:semiHidden/>
    <w:unhideWhenUsed/>
    <w:qFormat/>
    <w:rsid w:val="00D26C4E"/>
    <w:pPr>
      <w:outlineLvl w:val="9"/>
    </w:pPr>
    <w:rPr>
      <w:lang w:eastAsia="en-US"/>
    </w:rPr>
  </w:style>
  <w:style w:type="paragraph" w:styleId="21">
    <w:name w:val="toc 2"/>
    <w:basedOn w:val="a"/>
    <w:next w:val="a"/>
    <w:autoRedefine/>
    <w:uiPriority w:val="39"/>
    <w:unhideWhenUsed/>
    <w:rsid w:val="00796151"/>
    <w:pPr>
      <w:tabs>
        <w:tab w:val="right" w:leader="dot" w:pos="9345"/>
      </w:tabs>
      <w:spacing w:after="100"/>
      <w:ind w:left="220"/>
    </w:pPr>
    <w:rPr>
      <w:rFonts w:asciiTheme="majorHAnsi" w:hAnsiTheme="majorHAnsi"/>
      <w:noProof/>
    </w:rPr>
  </w:style>
  <w:style w:type="character" w:styleId="a9">
    <w:name w:val="Hyperlink"/>
    <w:basedOn w:val="a0"/>
    <w:uiPriority w:val="99"/>
    <w:unhideWhenUsed/>
    <w:rsid w:val="00D26C4E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26C4E"/>
    <w:rPr>
      <w:rFonts w:ascii="Tahoma" w:hAnsi="Tahoma" w:cs="Tahoma"/>
      <w:sz w:val="16"/>
      <w:szCs w:val="16"/>
    </w:rPr>
  </w:style>
  <w:style w:type="paragraph" w:styleId="ac">
    <w:name w:val="Document Map"/>
    <w:basedOn w:val="a"/>
    <w:link w:val="ad"/>
    <w:uiPriority w:val="99"/>
    <w:semiHidden/>
    <w:unhideWhenUsed/>
    <w:rsid w:val="00D2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Схема документа Знак"/>
    <w:basedOn w:val="a0"/>
    <w:link w:val="ac"/>
    <w:uiPriority w:val="99"/>
    <w:semiHidden/>
    <w:rsid w:val="00D26C4E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aliases w:val="ПодЗаголовок Знак"/>
    <w:basedOn w:val="a0"/>
    <w:link w:val="3"/>
    <w:rsid w:val="00D26C4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footer"/>
    <w:basedOn w:val="a"/>
    <w:link w:val="af"/>
    <w:uiPriority w:val="99"/>
    <w:unhideWhenUsed/>
    <w:rsid w:val="00986F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986F62"/>
  </w:style>
  <w:style w:type="character" w:customStyle="1" w:styleId="22">
    <w:name w:val="ТОМ2 Знак"/>
    <w:link w:val="23"/>
    <w:locked/>
    <w:rsid w:val="00764FB8"/>
    <w:rPr>
      <w:sz w:val="28"/>
      <w:szCs w:val="26"/>
    </w:rPr>
  </w:style>
  <w:style w:type="paragraph" w:customStyle="1" w:styleId="23">
    <w:name w:val="ТОМ2"/>
    <w:basedOn w:val="a"/>
    <w:link w:val="22"/>
    <w:qFormat/>
    <w:rsid w:val="00764FB8"/>
    <w:pPr>
      <w:spacing w:after="0"/>
      <w:ind w:firstLine="709"/>
      <w:jc w:val="both"/>
    </w:pPr>
    <w:rPr>
      <w:sz w:val="28"/>
      <w:szCs w:val="26"/>
    </w:rPr>
  </w:style>
  <w:style w:type="character" w:customStyle="1" w:styleId="60">
    <w:name w:val="Заголовок 6 Знак"/>
    <w:basedOn w:val="a0"/>
    <w:link w:val="6"/>
    <w:semiHidden/>
    <w:rsid w:val="00764FB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31">
    <w:name w:val="Заголовок 3 Знак1"/>
    <w:aliases w:val="ПодЗаголовок Знак1"/>
    <w:semiHidden/>
    <w:rsid w:val="002A0F0B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24">
    <w:name w:val="Том2"/>
    <w:basedOn w:val="23"/>
    <w:link w:val="25"/>
    <w:qFormat/>
    <w:rsid w:val="002A0F0B"/>
    <w:rPr>
      <w:rFonts w:ascii="Times New Roman" w:eastAsia="Times New Roman" w:hAnsi="Times New Roman" w:cs="Times New Roman"/>
    </w:rPr>
  </w:style>
  <w:style w:type="character" w:customStyle="1" w:styleId="25">
    <w:name w:val="Том2 Знак"/>
    <w:link w:val="24"/>
    <w:rsid w:val="002A0F0B"/>
    <w:rPr>
      <w:rFonts w:ascii="Times New Roman" w:eastAsia="Times New Roman" w:hAnsi="Times New Roman" w:cs="Times New Roman"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4068</Words>
  <Characters>23188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 Computer</dc:creator>
  <cp:lastModifiedBy>Kadastr1</cp:lastModifiedBy>
  <cp:revision>2</cp:revision>
  <cp:lastPrinted>2011-12-11T11:18:00Z</cp:lastPrinted>
  <dcterms:created xsi:type="dcterms:W3CDTF">2019-10-16T14:00:00Z</dcterms:created>
  <dcterms:modified xsi:type="dcterms:W3CDTF">2019-10-16T14:00:00Z</dcterms:modified>
</cp:coreProperties>
</file>